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D8DCA" w14:textId="75209CEC" w:rsidR="00524F15" w:rsidRPr="009960C0" w:rsidRDefault="00524F15" w:rsidP="00524F15">
      <w:pPr>
        <w:ind w:left="284" w:hanging="284"/>
        <w:jc w:val="center"/>
        <w:rPr>
          <w:rFonts w:ascii="WATstyle" w:hAnsi="WATstyle" w:cstheme="majorHAnsi"/>
          <w:b/>
          <w:bCs/>
          <w:color w:val="FF0000"/>
        </w:rPr>
      </w:pPr>
      <w:r w:rsidRPr="009960C0">
        <w:rPr>
          <w:rFonts w:ascii="WATstyle" w:hAnsi="WATstyle" w:cstheme="majorHAnsi"/>
          <w:b/>
          <w:bCs/>
          <w:color w:val="FF0000"/>
        </w:rPr>
        <w:t>STUDIA CYWILNE I STOPNIA</w:t>
      </w:r>
    </w:p>
    <w:p w14:paraId="7F30F5DA" w14:textId="2AAF3630" w:rsidR="00C54E9B" w:rsidRPr="009960C0" w:rsidRDefault="00C54E9B" w:rsidP="002246F5">
      <w:pPr>
        <w:spacing w:after="0"/>
        <w:ind w:left="284" w:hanging="284"/>
        <w:rPr>
          <w:rFonts w:ascii="WATstyle" w:hAnsi="WATstyle" w:cstheme="majorHAnsi"/>
          <w:b/>
          <w:bCs/>
          <w:color w:val="FF0000"/>
          <w:sz w:val="24"/>
          <w:szCs w:val="24"/>
        </w:rPr>
      </w:pPr>
      <w:r w:rsidRPr="009960C0">
        <w:rPr>
          <w:rFonts w:ascii="WATstyle" w:hAnsi="WATstyle" w:cstheme="majorHAnsi"/>
          <w:b/>
          <w:bCs/>
          <w:color w:val="FF0000"/>
          <w:sz w:val="24"/>
          <w:szCs w:val="24"/>
        </w:rPr>
        <w:t>REJESTRACJA NA STUDIA WOJSKOWE   -  1 MARCA – 16 LIPCA 2021 r.</w:t>
      </w:r>
      <w:r w:rsidR="002246F5" w:rsidRPr="009960C0">
        <w:rPr>
          <w:rFonts w:ascii="WATstyle" w:hAnsi="WATstyle" w:cstheme="majorHAnsi"/>
          <w:b/>
          <w:bCs/>
          <w:color w:val="FF0000"/>
          <w:sz w:val="24"/>
          <w:szCs w:val="24"/>
        </w:rPr>
        <w:br/>
      </w:r>
    </w:p>
    <w:p w14:paraId="13E56D5B" w14:textId="77777777" w:rsidR="00524F15" w:rsidRPr="009960C0" w:rsidRDefault="00524F15" w:rsidP="00524F15">
      <w:pPr>
        <w:numPr>
          <w:ilvl w:val="0"/>
          <w:numId w:val="1"/>
        </w:numPr>
        <w:ind w:left="284" w:hanging="284"/>
        <w:rPr>
          <w:rFonts w:ascii="WATstyle" w:hAnsi="WATstyle" w:cstheme="majorHAnsi"/>
          <w:b/>
          <w:bCs/>
          <w:color w:val="000000" w:themeColor="text1"/>
        </w:rPr>
      </w:pPr>
      <w:r w:rsidRPr="009960C0">
        <w:rPr>
          <w:rFonts w:ascii="WATstyle" w:hAnsi="WATstyle" w:cstheme="majorHAnsi"/>
          <w:b/>
          <w:bCs/>
          <w:color w:val="000000" w:themeColor="text1"/>
        </w:rPr>
        <w:t>studia pierwszego stopnia przezna</w:t>
      </w:r>
      <w:r w:rsidRPr="009960C0">
        <w:rPr>
          <w:rFonts w:ascii="WATstyle" w:hAnsi="WATstyle" w:cstheme="majorHAnsi"/>
          <w:b/>
          <w:bCs/>
          <w:color w:val="000000" w:themeColor="text1"/>
        </w:rPr>
        <w:softHyphen/>
        <w:t>czone są dla osób posiadających świadectwo dojrzałości</w:t>
      </w:r>
    </w:p>
    <w:p w14:paraId="63A0EFE8" w14:textId="77777777" w:rsidR="00524F15" w:rsidRPr="009960C0" w:rsidRDefault="00524F15" w:rsidP="00524F15">
      <w:pPr>
        <w:numPr>
          <w:ilvl w:val="0"/>
          <w:numId w:val="1"/>
        </w:numPr>
        <w:ind w:left="284" w:hanging="284"/>
        <w:rPr>
          <w:rFonts w:ascii="WATstyle" w:hAnsi="WATstyle" w:cstheme="majorHAnsi"/>
          <w:b/>
          <w:bCs/>
          <w:color w:val="000000" w:themeColor="text1"/>
        </w:rPr>
      </w:pPr>
      <w:r w:rsidRPr="009960C0">
        <w:rPr>
          <w:rFonts w:ascii="WATstyle" w:hAnsi="WATstyle" w:cstheme="majorHAnsi"/>
          <w:b/>
          <w:bCs/>
          <w:color w:val="000000" w:themeColor="text1"/>
        </w:rPr>
        <w:t>studia prowadzone są zarówno w formie studiów stacjonar</w:t>
      </w:r>
      <w:r w:rsidRPr="009960C0">
        <w:rPr>
          <w:rFonts w:ascii="WATstyle" w:hAnsi="WATstyle" w:cstheme="majorHAnsi"/>
          <w:b/>
          <w:bCs/>
          <w:color w:val="000000" w:themeColor="text1"/>
        </w:rPr>
        <w:softHyphen/>
        <w:t>nych jak i niestacjonarnych</w:t>
      </w:r>
    </w:p>
    <w:p w14:paraId="30208BCC" w14:textId="77777777" w:rsidR="00524F15" w:rsidRPr="009960C0" w:rsidRDefault="00524F15" w:rsidP="00524F15">
      <w:pPr>
        <w:numPr>
          <w:ilvl w:val="0"/>
          <w:numId w:val="1"/>
        </w:numPr>
        <w:ind w:left="284" w:hanging="284"/>
        <w:rPr>
          <w:rFonts w:ascii="WATstyle" w:hAnsi="WATstyle" w:cstheme="majorHAnsi"/>
          <w:b/>
          <w:bCs/>
          <w:color w:val="000000" w:themeColor="text1"/>
        </w:rPr>
      </w:pPr>
      <w:r w:rsidRPr="009960C0">
        <w:rPr>
          <w:rFonts w:ascii="WATstyle" w:hAnsi="WATstyle" w:cstheme="majorHAnsi"/>
          <w:b/>
          <w:bCs/>
          <w:color w:val="000000" w:themeColor="text1"/>
        </w:rPr>
        <w:t>studia inżynierskie prowadzone są na tech</w:t>
      </w:r>
      <w:r w:rsidRPr="009960C0">
        <w:rPr>
          <w:rFonts w:ascii="WATstyle" w:hAnsi="WATstyle" w:cstheme="majorHAnsi"/>
          <w:b/>
          <w:bCs/>
          <w:color w:val="000000" w:themeColor="text1"/>
        </w:rPr>
        <w:softHyphen/>
        <w:t>nicznych kierunkach stu</w:t>
      </w:r>
      <w:r w:rsidRPr="009960C0">
        <w:rPr>
          <w:rFonts w:ascii="WATstyle" w:hAnsi="WATstyle" w:cstheme="majorHAnsi"/>
          <w:b/>
          <w:bCs/>
          <w:color w:val="000000" w:themeColor="text1"/>
        </w:rPr>
        <w:softHyphen/>
        <w:t>diów, trwają siedem semestrów i kończą się uzyskaniem ty</w:t>
      </w:r>
      <w:r w:rsidRPr="009960C0">
        <w:rPr>
          <w:rFonts w:ascii="WATstyle" w:hAnsi="WATstyle" w:cstheme="majorHAnsi"/>
          <w:b/>
          <w:bCs/>
          <w:color w:val="000000" w:themeColor="text1"/>
        </w:rPr>
        <w:softHyphen/>
        <w:t>tułu za</w:t>
      </w:r>
      <w:r w:rsidRPr="009960C0">
        <w:rPr>
          <w:rFonts w:ascii="WATstyle" w:hAnsi="WATstyle" w:cstheme="majorHAnsi"/>
          <w:b/>
          <w:bCs/>
          <w:color w:val="000000" w:themeColor="text1"/>
        </w:rPr>
        <w:softHyphen/>
        <w:t>wodowego inżyniera</w:t>
      </w:r>
    </w:p>
    <w:p w14:paraId="6B9FD5E4" w14:textId="77777777" w:rsidR="00524F15" w:rsidRPr="009960C0" w:rsidRDefault="00524F15" w:rsidP="00524F15">
      <w:pPr>
        <w:numPr>
          <w:ilvl w:val="0"/>
          <w:numId w:val="1"/>
        </w:numPr>
        <w:ind w:left="284" w:hanging="284"/>
        <w:rPr>
          <w:rFonts w:ascii="WATstyle" w:hAnsi="WATstyle" w:cstheme="majorHAnsi"/>
          <w:b/>
          <w:bCs/>
          <w:color w:val="000000" w:themeColor="text1"/>
        </w:rPr>
      </w:pPr>
      <w:r w:rsidRPr="009960C0">
        <w:rPr>
          <w:rFonts w:ascii="WATstyle" w:hAnsi="WATstyle" w:cstheme="majorHAnsi"/>
          <w:b/>
          <w:bCs/>
          <w:color w:val="000000" w:themeColor="text1"/>
        </w:rPr>
        <w:t xml:space="preserve">studia licencjackie prowadzone są na kierunkach: „obronność państwa”, „bezpieczeństwo narodowe” oraz „zarządzanie”, trwają sześć semestrów i kończą się uzyskaniem tytułu zawodowego licencjata. </w:t>
      </w:r>
    </w:p>
    <w:p w14:paraId="6DDD824A" w14:textId="77777777" w:rsidR="00524F15" w:rsidRPr="009960C0" w:rsidRDefault="00524F15" w:rsidP="00524F15">
      <w:pPr>
        <w:numPr>
          <w:ilvl w:val="0"/>
          <w:numId w:val="1"/>
        </w:numPr>
        <w:spacing w:after="0"/>
        <w:ind w:left="284" w:hanging="284"/>
        <w:rPr>
          <w:rFonts w:ascii="WATstyle" w:hAnsi="WATstyle" w:cstheme="majorHAnsi"/>
          <w:b/>
          <w:bCs/>
          <w:color w:val="000000" w:themeColor="text1"/>
        </w:rPr>
      </w:pPr>
      <w:r w:rsidRPr="009960C0">
        <w:rPr>
          <w:rFonts w:ascii="WATstyle" w:hAnsi="WATstyle" w:cstheme="majorHAnsi"/>
          <w:b/>
          <w:bCs/>
          <w:color w:val="000000" w:themeColor="text1"/>
        </w:rPr>
        <w:t>studia stacjonarne - bezpłatne</w:t>
      </w:r>
    </w:p>
    <w:p w14:paraId="65DC3177" w14:textId="77777777" w:rsidR="00524F15" w:rsidRPr="009960C0" w:rsidRDefault="00524F15" w:rsidP="00524F15">
      <w:pPr>
        <w:numPr>
          <w:ilvl w:val="0"/>
          <w:numId w:val="1"/>
        </w:numPr>
        <w:spacing w:after="0"/>
        <w:ind w:left="284" w:hanging="284"/>
        <w:rPr>
          <w:rFonts w:ascii="WATstyle" w:hAnsi="WATstyle" w:cstheme="majorHAnsi"/>
          <w:b/>
          <w:bCs/>
          <w:color w:val="000000" w:themeColor="text1"/>
        </w:rPr>
      </w:pPr>
      <w:r w:rsidRPr="009960C0">
        <w:rPr>
          <w:rFonts w:ascii="WATstyle" w:hAnsi="WATstyle" w:cstheme="majorHAnsi"/>
          <w:b/>
          <w:bCs/>
          <w:color w:val="000000" w:themeColor="text1"/>
        </w:rPr>
        <w:t>studia niestacjonarne - płatne</w:t>
      </w:r>
    </w:p>
    <w:p w14:paraId="4B628150" w14:textId="77777777" w:rsidR="00524F15" w:rsidRPr="009960C0" w:rsidRDefault="00524F15" w:rsidP="00524F15">
      <w:pPr>
        <w:numPr>
          <w:ilvl w:val="0"/>
          <w:numId w:val="1"/>
        </w:numPr>
        <w:spacing w:after="0"/>
        <w:ind w:left="284" w:hanging="284"/>
        <w:rPr>
          <w:rFonts w:ascii="WATstyle" w:hAnsi="WATstyle" w:cstheme="majorHAnsi"/>
          <w:b/>
          <w:bCs/>
          <w:color w:val="000000" w:themeColor="text1"/>
        </w:rPr>
      </w:pPr>
      <w:r w:rsidRPr="009960C0">
        <w:rPr>
          <w:rFonts w:ascii="WATstyle" w:hAnsi="WATstyle" w:cstheme="majorHAnsi"/>
          <w:b/>
          <w:bCs/>
          <w:color w:val="000000" w:themeColor="text1"/>
        </w:rPr>
        <w:t>studia cywilne są studiami ogólnodostępnymi i bez żadnych zobowiązań wobec MON</w:t>
      </w:r>
    </w:p>
    <w:p w14:paraId="1D07C729" w14:textId="77777777" w:rsidR="00524F15" w:rsidRPr="009960C0" w:rsidRDefault="00524F15" w:rsidP="002246F5">
      <w:pPr>
        <w:rPr>
          <w:rFonts w:ascii="WATstyle" w:hAnsi="WATstyle" w:cstheme="majorHAnsi"/>
          <w:b/>
          <w:bCs/>
          <w:color w:val="000000" w:themeColor="text1"/>
        </w:rPr>
      </w:pPr>
    </w:p>
    <w:p w14:paraId="4E70355A" w14:textId="77777777" w:rsidR="00524F15" w:rsidRPr="009960C0" w:rsidRDefault="00524F15" w:rsidP="00524F15">
      <w:pPr>
        <w:ind w:left="284" w:hanging="284"/>
        <w:rPr>
          <w:rFonts w:ascii="WATstyle" w:hAnsi="WATstyle" w:cstheme="majorHAnsi"/>
          <w:b/>
          <w:bCs/>
          <w:color w:val="FF0000"/>
        </w:rPr>
      </w:pPr>
      <w:r w:rsidRPr="009960C0">
        <w:rPr>
          <w:rFonts w:ascii="WATstyle" w:hAnsi="WATstyle" w:cstheme="majorHAnsi"/>
          <w:b/>
          <w:bCs/>
          <w:color w:val="FF0000"/>
        </w:rPr>
        <w:t>UTWORZENIE KONTA W INTERNETOWEJ REJESTRACJI KANDYDATÓW</w:t>
      </w:r>
    </w:p>
    <w:p w14:paraId="56E1BB39" w14:textId="1594D655" w:rsidR="00524F15" w:rsidRPr="009960C0" w:rsidRDefault="00524F15" w:rsidP="00E27728">
      <w:pPr>
        <w:spacing w:after="0" w:line="276" w:lineRule="auto"/>
        <w:rPr>
          <w:rFonts w:ascii="WATstyle" w:hAnsi="WATstyle" w:cstheme="majorHAnsi"/>
          <w:color w:val="000000" w:themeColor="text1"/>
        </w:rPr>
      </w:pPr>
      <w:r w:rsidRPr="009960C0">
        <w:rPr>
          <w:rFonts w:ascii="WATstyle" w:hAnsi="WATstyle" w:cstheme="majorHAnsi"/>
          <w:color w:val="000000" w:themeColor="text1"/>
        </w:rPr>
        <w:t>Rekrutacja na studia rozpoczyna się od założenia konta w systemie Internetowej Rejestracji Kandydatów na</w:t>
      </w:r>
      <w:r w:rsidR="00E27728" w:rsidRPr="009960C0">
        <w:rPr>
          <w:rFonts w:ascii="WATstyle" w:hAnsi="WATstyle" w:cstheme="majorHAnsi"/>
          <w:color w:val="000000" w:themeColor="text1"/>
        </w:rPr>
        <w:t xml:space="preserve"> </w:t>
      </w:r>
      <w:r w:rsidRPr="009960C0">
        <w:rPr>
          <w:rFonts w:ascii="WATstyle" w:hAnsi="WATstyle" w:cstheme="majorHAnsi"/>
          <w:color w:val="000000" w:themeColor="text1"/>
        </w:rPr>
        <w:t xml:space="preserve">stronie </w:t>
      </w:r>
      <w:r w:rsidRPr="009960C0">
        <w:rPr>
          <w:rFonts w:ascii="WATstyle" w:hAnsi="WATstyle" w:cstheme="majorHAnsi"/>
          <w:b/>
          <w:bCs/>
          <w:color w:val="000000" w:themeColor="text1"/>
        </w:rPr>
        <w:t>https://wat-irk.wat.edu.pl.</w:t>
      </w:r>
      <w:r w:rsidRPr="009960C0">
        <w:rPr>
          <w:rFonts w:ascii="WATstyle" w:hAnsi="WATstyle" w:cstheme="majorHAnsi"/>
          <w:color w:val="000000" w:themeColor="text1"/>
        </w:rPr>
        <w:t xml:space="preserve"> Podstawą zarejestrowania, jest wprowadzenie danych.</w:t>
      </w:r>
    </w:p>
    <w:p w14:paraId="2CD8551F" w14:textId="77777777" w:rsidR="00524F15" w:rsidRPr="009960C0" w:rsidRDefault="00524F15" w:rsidP="00524F15">
      <w:pPr>
        <w:ind w:left="284" w:hanging="284"/>
        <w:rPr>
          <w:rFonts w:ascii="WATstyle" w:hAnsi="WATstyle" w:cstheme="majorHAnsi"/>
          <w:b/>
          <w:bCs/>
          <w:color w:val="000000" w:themeColor="text1"/>
        </w:rPr>
      </w:pPr>
    </w:p>
    <w:p w14:paraId="024650D2" w14:textId="77777777" w:rsidR="00524F15" w:rsidRPr="009960C0" w:rsidRDefault="00524F15" w:rsidP="00524F15">
      <w:pPr>
        <w:ind w:left="284" w:hanging="284"/>
        <w:rPr>
          <w:rFonts w:ascii="WATstyle" w:hAnsi="WATstyle" w:cstheme="majorHAnsi"/>
          <w:b/>
          <w:bCs/>
          <w:color w:val="FF0000"/>
        </w:rPr>
      </w:pPr>
      <w:r w:rsidRPr="009960C0">
        <w:rPr>
          <w:rFonts w:ascii="WATstyle" w:hAnsi="WATstyle" w:cstheme="majorHAnsi"/>
          <w:b/>
          <w:bCs/>
          <w:color w:val="FF0000"/>
        </w:rPr>
        <w:t>WYBÓR KIERUNKÓW STUDIÓW</w:t>
      </w:r>
    </w:p>
    <w:p w14:paraId="293F99C0" w14:textId="156DA22C" w:rsidR="00524F15" w:rsidRPr="009960C0" w:rsidRDefault="00524F15" w:rsidP="00E27728">
      <w:pPr>
        <w:spacing w:after="0"/>
        <w:rPr>
          <w:rFonts w:ascii="WATstyle" w:hAnsi="WATstyle" w:cstheme="majorHAnsi"/>
          <w:color w:val="000000" w:themeColor="text1"/>
        </w:rPr>
      </w:pPr>
      <w:r w:rsidRPr="009960C0">
        <w:rPr>
          <w:rFonts w:ascii="WATstyle" w:hAnsi="WATstyle" w:cstheme="majorHAnsi"/>
          <w:color w:val="000000" w:themeColor="text1"/>
        </w:rPr>
        <w:t>Kandydat, w czasie rejestracji ma prawo określić do trzech  kierunków  na każdym rodzaju studiów: trzy kierunki</w:t>
      </w:r>
      <w:r w:rsidR="00E27728" w:rsidRPr="009960C0">
        <w:rPr>
          <w:rFonts w:ascii="WATstyle" w:hAnsi="WATstyle" w:cstheme="majorHAnsi"/>
          <w:color w:val="000000" w:themeColor="text1"/>
        </w:rPr>
        <w:t xml:space="preserve"> </w:t>
      </w:r>
      <w:r w:rsidRPr="009960C0">
        <w:rPr>
          <w:rFonts w:ascii="WATstyle" w:hAnsi="WATstyle" w:cstheme="majorHAnsi"/>
          <w:color w:val="000000" w:themeColor="text1"/>
        </w:rPr>
        <w:t>na studiach wojskowych, trzy kierunki na studiach cywilnych stacjonarnych i trzy kierunki na studiach cywilnych</w:t>
      </w:r>
      <w:r w:rsidR="00E27728" w:rsidRPr="009960C0">
        <w:rPr>
          <w:rFonts w:ascii="WATstyle" w:hAnsi="WATstyle" w:cstheme="majorHAnsi"/>
          <w:color w:val="000000" w:themeColor="text1"/>
        </w:rPr>
        <w:t xml:space="preserve"> </w:t>
      </w:r>
      <w:r w:rsidRPr="009960C0">
        <w:rPr>
          <w:rFonts w:ascii="WATstyle" w:hAnsi="WATstyle" w:cstheme="majorHAnsi"/>
          <w:color w:val="000000" w:themeColor="text1"/>
        </w:rPr>
        <w:t>niestacjonarnych</w:t>
      </w:r>
    </w:p>
    <w:p w14:paraId="07FA12F3" w14:textId="77777777" w:rsidR="00524F15" w:rsidRPr="009960C0" w:rsidRDefault="00524F15" w:rsidP="00524F15">
      <w:pPr>
        <w:ind w:left="284" w:hanging="284"/>
        <w:rPr>
          <w:rFonts w:ascii="WATstyle" w:hAnsi="WATstyle" w:cstheme="majorHAnsi"/>
          <w:b/>
          <w:bCs/>
          <w:color w:val="000000" w:themeColor="text1"/>
        </w:rPr>
      </w:pPr>
    </w:p>
    <w:p w14:paraId="45DAAD91" w14:textId="24BCBA62" w:rsidR="00665E6D" w:rsidRPr="009960C0" w:rsidRDefault="00524F15" w:rsidP="00665E6D">
      <w:pPr>
        <w:ind w:left="284" w:hanging="284"/>
        <w:rPr>
          <w:rFonts w:ascii="WATstyle" w:hAnsi="WATstyle" w:cstheme="majorHAnsi"/>
          <w:color w:val="000000" w:themeColor="text1"/>
        </w:rPr>
      </w:pPr>
      <w:r w:rsidRPr="009960C0">
        <w:rPr>
          <w:rFonts w:ascii="WATstyle" w:hAnsi="WATstyle" w:cstheme="majorHAnsi"/>
          <w:b/>
          <w:bCs/>
          <w:color w:val="FF0000"/>
        </w:rPr>
        <w:t>WNIESIENIE OPŁATY REKRUTACYJNEJ</w:t>
      </w:r>
    </w:p>
    <w:p w14:paraId="0CCFDBDB" w14:textId="37C0CBF9" w:rsidR="00665E6D" w:rsidRPr="009960C0" w:rsidRDefault="00665E6D" w:rsidP="00665E6D">
      <w:pPr>
        <w:spacing w:after="0"/>
        <w:rPr>
          <w:rFonts w:ascii="WATstyle" w:hAnsi="WATstyle" w:cstheme="majorHAnsi"/>
          <w:color w:val="000000" w:themeColor="text1"/>
        </w:rPr>
      </w:pPr>
      <w:r w:rsidRPr="009960C0">
        <w:rPr>
          <w:rFonts w:ascii="WATstyle" w:hAnsi="WATstyle" w:cstheme="majorHAnsi"/>
          <w:color w:val="000000" w:themeColor="text1"/>
        </w:rPr>
        <w:t xml:space="preserve">Na konto, którego numer został wygenerowany w IRK: </w:t>
      </w:r>
    </w:p>
    <w:p w14:paraId="28174DD6" w14:textId="4B3AC6E8" w:rsidR="00665E6D" w:rsidRPr="009960C0" w:rsidRDefault="00665E6D" w:rsidP="00665E6D">
      <w:pPr>
        <w:spacing w:after="0"/>
        <w:rPr>
          <w:rFonts w:ascii="WATstyle" w:hAnsi="WATstyle" w:cstheme="majorHAnsi"/>
          <w:color w:val="000000" w:themeColor="text1"/>
        </w:rPr>
      </w:pPr>
      <w:r w:rsidRPr="009960C0">
        <w:rPr>
          <w:rFonts w:ascii="WATstyle" w:hAnsi="WATstyle" w:cstheme="majorHAnsi"/>
          <w:color w:val="000000" w:themeColor="text1"/>
        </w:rPr>
        <w:t>niezależnie od liczby wskazanych kierunków (można wskazać po trzy kierunki na każdym</w:t>
      </w:r>
      <w:r w:rsidRPr="009960C0">
        <w:rPr>
          <w:rFonts w:ascii="WATstyle" w:hAnsi="WATstyle" w:cstheme="majorHAnsi"/>
          <w:color w:val="000000" w:themeColor="text1"/>
        </w:rPr>
        <w:br/>
        <w:t>rodzaju i formie studiów) opłata wynosi:</w:t>
      </w:r>
    </w:p>
    <w:p w14:paraId="2111D0F4" w14:textId="44ED24D3" w:rsidR="00665E6D" w:rsidRPr="009960C0" w:rsidRDefault="00665E6D" w:rsidP="00665E6D">
      <w:pPr>
        <w:spacing w:after="0"/>
        <w:rPr>
          <w:rFonts w:ascii="WATstyle" w:hAnsi="WATstyle" w:cstheme="majorHAnsi"/>
          <w:color w:val="000000" w:themeColor="text1"/>
        </w:rPr>
      </w:pPr>
      <w:r w:rsidRPr="009960C0">
        <w:rPr>
          <w:rFonts w:ascii="WATstyle" w:hAnsi="WATstyle" w:cstheme="majorHAnsi"/>
          <w:color w:val="000000" w:themeColor="text1"/>
        </w:rPr>
        <w:t>- na studia wojskowe – 100 zł,</w:t>
      </w:r>
    </w:p>
    <w:p w14:paraId="4389DBAF" w14:textId="22218C58" w:rsidR="00665E6D" w:rsidRPr="009960C0" w:rsidRDefault="00665E6D" w:rsidP="00665E6D">
      <w:pPr>
        <w:spacing w:after="0"/>
        <w:rPr>
          <w:rFonts w:ascii="WATstyle" w:hAnsi="WATstyle" w:cstheme="majorHAnsi"/>
          <w:color w:val="000000" w:themeColor="text1"/>
        </w:rPr>
      </w:pPr>
      <w:r w:rsidRPr="009960C0">
        <w:rPr>
          <w:rFonts w:ascii="WATstyle" w:hAnsi="WATstyle" w:cstheme="majorHAnsi"/>
          <w:color w:val="000000" w:themeColor="text1"/>
        </w:rPr>
        <w:t>- na studia wojskowe i studia cywilne – 100 zł,</w:t>
      </w:r>
    </w:p>
    <w:p w14:paraId="7F6B3A0E" w14:textId="77A6D368" w:rsidR="00665E6D" w:rsidRPr="009960C0" w:rsidRDefault="00665E6D" w:rsidP="00665E6D">
      <w:pPr>
        <w:spacing w:after="0"/>
        <w:rPr>
          <w:rFonts w:ascii="WATstyle" w:hAnsi="WATstyle" w:cstheme="majorHAnsi"/>
          <w:color w:val="000000" w:themeColor="text1"/>
        </w:rPr>
      </w:pPr>
      <w:r w:rsidRPr="009960C0">
        <w:rPr>
          <w:rFonts w:ascii="WATstyle" w:hAnsi="WATstyle" w:cstheme="majorHAnsi"/>
          <w:color w:val="000000" w:themeColor="text1"/>
        </w:rPr>
        <w:t xml:space="preserve">- na studia cywilne – 85 zł. </w:t>
      </w:r>
    </w:p>
    <w:p w14:paraId="7D9B537F" w14:textId="111DD53D" w:rsidR="00665E6D" w:rsidRPr="009960C0" w:rsidRDefault="00665E6D" w:rsidP="00665E6D">
      <w:pPr>
        <w:spacing w:after="0"/>
        <w:rPr>
          <w:rFonts w:ascii="WATstyle" w:hAnsi="WATstyle" w:cstheme="majorHAnsi"/>
          <w:color w:val="000000" w:themeColor="text1"/>
        </w:rPr>
      </w:pPr>
      <w:r w:rsidRPr="009960C0">
        <w:rPr>
          <w:rFonts w:ascii="WATstyle" w:hAnsi="WATstyle" w:cstheme="majorHAnsi"/>
          <w:color w:val="000000" w:themeColor="text1"/>
        </w:rPr>
        <w:t>Wpłaty należy dokonać na indywidualny numer konta przydzielony podczas rejestracji internetowej.</w:t>
      </w:r>
    </w:p>
    <w:p w14:paraId="75A317AA" w14:textId="7A5DDAAF" w:rsidR="00665E6D" w:rsidRPr="009960C0" w:rsidRDefault="00665E6D" w:rsidP="00665E6D">
      <w:pPr>
        <w:spacing w:after="0"/>
        <w:rPr>
          <w:rFonts w:ascii="WATstyle" w:hAnsi="WATstyle" w:cstheme="majorHAnsi"/>
          <w:color w:val="000000" w:themeColor="text1"/>
        </w:rPr>
      </w:pPr>
      <w:r w:rsidRPr="009960C0">
        <w:rPr>
          <w:rFonts w:ascii="WATstyle" w:hAnsi="WATstyle" w:cstheme="majorHAnsi"/>
          <w:color w:val="000000" w:themeColor="text1"/>
        </w:rPr>
        <w:t>UWAGA! Opłata rekrutacyjna nie podlega zwrotowi.</w:t>
      </w:r>
    </w:p>
    <w:p w14:paraId="18E42FCF" w14:textId="52C2F6C9" w:rsidR="00524F15" w:rsidRPr="009960C0" w:rsidRDefault="00524F15" w:rsidP="00665E6D">
      <w:pPr>
        <w:spacing w:after="0"/>
        <w:rPr>
          <w:rFonts w:ascii="WATstyle" w:hAnsi="WATstyle" w:cstheme="majorHAnsi"/>
        </w:rPr>
      </w:pPr>
    </w:p>
    <w:p w14:paraId="050AD5A5" w14:textId="77777777" w:rsidR="00524F15" w:rsidRPr="009960C0" w:rsidRDefault="00524F15" w:rsidP="00524F15">
      <w:pPr>
        <w:ind w:left="284" w:hanging="284"/>
        <w:rPr>
          <w:rFonts w:ascii="WATstyle" w:hAnsi="WATstyle" w:cstheme="majorHAnsi"/>
          <w:b/>
          <w:bCs/>
          <w:color w:val="FF0000"/>
        </w:rPr>
      </w:pPr>
      <w:r w:rsidRPr="009960C0">
        <w:rPr>
          <w:rFonts w:ascii="WATstyle" w:hAnsi="WATstyle" w:cstheme="majorHAnsi"/>
          <w:b/>
          <w:bCs/>
          <w:color w:val="FF0000"/>
        </w:rPr>
        <w:t>WPROWADZENIE WYNIKÓW MATUR</w:t>
      </w:r>
    </w:p>
    <w:p w14:paraId="10BF08F3" w14:textId="625851ED" w:rsidR="00524F15" w:rsidRPr="009960C0" w:rsidRDefault="00524F15" w:rsidP="00E27728">
      <w:pPr>
        <w:spacing w:after="0"/>
        <w:rPr>
          <w:rFonts w:ascii="WATstyle" w:hAnsi="WATstyle" w:cstheme="majorHAnsi"/>
          <w:color w:val="000000" w:themeColor="text1"/>
        </w:rPr>
      </w:pPr>
      <w:r w:rsidRPr="009960C0">
        <w:rPr>
          <w:rFonts w:ascii="WATstyle" w:hAnsi="WATstyle" w:cstheme="majorHAnsi"/>
          <w:color w:val="000000" w:themeColor="text1"/>
        </w:rPr>
        <w:t>Uzupełnienie konta w systemie IRK o wyniki i/lub oceny będące podstawą naliczenia punków rankingowych oraz</w:t>
      </w:r>
      <w:r w:rsidR="00E27728" w:rsidRPr="009960C0">
        <w:rPr>
          <w:rFonts w:ascii="WATstyle" w:hAnsi="WATstyle" w:cstheme="majorHAnsi"/>
          <w:color w:val="000000" w:themeColor="text1"/>
        </w:rPr>
        <w:t xml:space="preserve"> </w:t>
      </w:r>
      <w:r w:rsidRPr="009960C0">
        <w:rPr>
          <w:rFonts w:ascii="WATstyle" w:hAnsi="WATstyle" w:cstheme="majorHAnsi"/>
          <w:color w:val="000000" w:themeColor="text1"/>
        </w:rPr>
        <w:t>inne osiągnięcia uzyskane w szkole średniej, które są uwzględniane w procesie rekrutacji (dyplom olimpiady). WAT pobiera wyniki z Krajowego Rejestru Matur jedynie w celu</w:t>
      </w:r>
      <w:r w:rsidR="00BF1616" w:rsidRPr="009960C0">
        <w:rPr>
          <w:rFonts w:ascii="WATstyle" w:hAnsi="WATstyle" w:cstheme="majorHAnsi"/>
          <w:color w:val="000000" w:themeColor="text1"/>
        </w:rPr>
        <w:t xml:space="preserve"> </w:t>
      </w:r>
      <w:r w:rsidRPr="009960C0">
        <w:rPr>
          <w:rFonts w:ascii="WATstyle" w:hAnsi="WATstyle" w:cstheme="majorHAnsi"/>
          <w:color w:val="000000" w:themeColor="text1"/>
        </w:rPr>
        <w:t>weryfikacji.</w:t>
      </w:r>
    </w:p>
    <w:p w14:paraId="0BC71604" w14:textId="77777777" w:rsidR="00524F15" w:rsidRPr="009960C0" w:rsidRDefault="00524F15" w:rsidP="00524F15">
      <w:pPr>
        <w:ind w:left="284" w:hanging="284"/>
        <w:rPr>
          <w:rFonts w:ascii="WATstyle" w:hAnsi="WATstyle" w:cstheme="majorHAnsi"/>
          <w:b/>
          <w:bCs/>
          <w:color w:val="FF0000"/>
        </w:rPr>
      </w:pPr>
    </w:p>
    <w:p w14:paraId="6FA452B8" w14:textId="77777777" w:rsidR="00524F15" w:rsidRPr="009960C0" w:rsidRDefault="00524F15" w:rsidP="00524F15">
      <w:pPr>
        <w:ind w:left="284" w:hanging="284"/>
        <w:rPr>
          <w:rFonts w:ascii="WATstyle" w:hAnsi="WATstyle" w:cstheme="majorHAnsi"/>
          <w:b/>
          <w:bCs/>
          <w:color w:val="FF0000"/>
        </w:rPr>
      </w:pPr>
      <w:r w:rsidRPr="009960C0">
        <w:rPr>
          <w:rFonts w:ascii="WATstyle" w:hAnsi="WATstyle" w:cstheme="majorHAnsi"/>
          <w:b/>
          <w:bCs/>
          <w:color w:val="FF0000"/>
        </w:rPr>
        <w:t xml:space="preserve">SKŁADANIE DOKUMENTÓW         </w:t>
      </w:r>
    </w:p>
    <w:p w14:paraId="201CF714" w14:textId="1EBE99C5" w:rsidR="00524F15" w:rsidRPr="009960C0" w:rsidRDefault="00524F15" w:rsidP="002246F5">
      <w:pPr>
        <w:spacing w:after="0"/>
        <w:rPr>
          <w:rFonts w:ascii="WATstyle" w:hAnsi="WATstyle" w:cstheme="majorHAnsi"/>
          <w:color w:val="000000" w:themeColor="text1"/>
        </w:rPr>
      </w:pPr>
      <w:r w:rsidRPr="009960C0">
        <w:rPr>
          <w:rFonts w:ascii="WATstyle" w:hAnsi="WATstyle" w:cstheme="majorHAnsi"/>
          <w:color w:val="000000" w:themeColor="text1"/>
        </w:rPr>
        <w:t>Po ogłoszeniu wyników, należy w wyznaczonym terminie dostarczyć do Sekcji ds. Rekrutacji wymagane</w:t>
      </w:r>
      <w:r w:rsidR="00E27728" w:rsidRPr="009960C0">
        <w:rPr>
          <w:rFonts w:ascii="WATstyle" w:hAnsi="WATstyle" w:cstheme="majorHAnsi"/>
          <w:color w:val="000000" w:themeColor="text1"/>
        </w:rPr>
        <w:t xml:space="preserve"> </w:t>
      </w:r>
      <w:r w:rsidRPr="009960C0">
        <w:rPr>
          <w:rFonts w:ascii="WATstyle" w:hAnsi="WATstyle" w:cstheme="majorHAnsi"/>
          <w:color w:val="000000" w:themeColor="text1"/>
        </w:rPr>
        <w:t xml:space="preserve">dokumenty. </w:t>
      </w:r>
    </w:p>
    <w:p w14:paraId="123F8F2A" w14:textId="408A4141" w:rsidR="00524F15" w:rsidRPr="009960C0" w:rsidRDefault="002246F5" w:rsidP="00524F15">
      <w:pPr>
        <w:ind w:left="284" w:hanging="284"/>
        <w:rPr>
          <w:rFonts w:ascii="WATstyle" w:hAnsi="WATstyle" w:cstheme="majorHAnsi"/>
          <w:color w:val="FF0000"/>
        </w:rPr>
      </w:pPr>
      <w:r w:rsidRPr="009960C0">
        <w:rPr>
          <w:rFonts w:ascii="WATstyle" w:hAnsi="WATstyle" w:cstheme="majorHAnsi"/>
          <w:b/>
          <w:bCs/>
          <w:color w:val="FF0000"/>
        </w:rPr>
        <w:br/>
      </w:r>
      <w:r w:rsidR="00524F15" w:rsidRPr="009960C0">
        <w:rPr>
          <w:rFonts w:ascii="WATstyle" w:hAnsi="WATstyle" w:cstheme="majorHAnsi"/>
          <w:b/>
          <w:bCs/>
          <w:color w:val="FF0000"/>
        </w:rPr>
        <w:t>WYMAGANE DOKUMENTY:</w:t>
      </w:r>
    </w:p>
    <w:p w14:paraId="504F7315" w14:textId="77777777" w:rsidR="000D642A" w:rsidRDefault="00524F15" w:rsidP="002246F5">
      <w:pPr>
        <w:ind w:left="284" w:hanging="284"/>
        <w:rPr>
          <w:rFonts w:ascii="WATstyle" w:hAnsi="WATstyle" w:cstheme="majorHAnsi"/>
        </w:rPr>
      </w:pPr>
      <w:r w:rsidRPr="009960C0">
        <w:rPr>
          <w:rFonts w:ascii="WATstyle" w:hAnsi="WATstyle" w:cstheme="majorHAnsi"/>
          <w:color w:val="000000" w:themeColor="text1"/>
        </w:rPr>
        <w:t>kserokopia świadectwa dojrzałości - oryginał  lub odpis do wglądu</w:t>
      </w:r>
      <w:r w:rsidR="000D642A" w:rsidRPr="000D642A">
        <w:rPr>
          <w:rFonts w:ascii="WATstyle" w:hAnsi="WATstyle" w:cstheme="majorHAnsi"/>
        </w:rPr>
        <w:t xml:space="preserve"> </w:t>
      </w:r>
    </w:p>
    <w:p w14:paraId="59B48ABE" w14:textId="6E8A6AB7" w:rsidR="00524F15" w:rsidRPr="009960C0" w:rsidRDefault="000D642A" w:rsidP="000D642A">
      <w:pPr>
        <w:ind w:hanging="142"/>
        <w:rPr>
          <w:rFonts w:ascii="WATstyle" w:hAnsi="WATstyle" w:cstheme="majorHAnsi"/>
          <w:b/>
          <w:bCs/>
          <w:color w:val="000000" w:themeColor="text1"/>
        </w:rPr>
      </w:pPr>
      <w:r w:rsidRPr="000D642A">
        <w:rPr>
          <w:rFonts w:ascii="WATstyle" w:hAnsi="WATstyle" w:cstheme="majorHAnsi"/>
          <w:b/>
          <w:bCs/>
        </w:rPr>
        <w:br/>
      </w:r>
      <w:r w:rsidR="000A01C5" w:rsidRPr="009960C0">
        <w:rPr>
          <w:rFonts w:ascii="WATstyle" w:hAnsi="WATstyle" w:cstheme="majorHAnsi"/>
          <w:b/>
          <w:bCs/>
          <w:color w:val="000000" w:themeColor="text1"/>
        </w:rPr>
        <w:t>PUNKTY RANKINGOWE</w:t>
      </w:r>
      <w:r w:rsidRPr="000D642A">
        <w:rPr>
          <w:rFonts w:ascii="WATstyle" w:hAnsi="WATstyle" w:cstheme="majorHAnsi"/>
          <w:b/>
          <w:bCs/>
        </w:rPr>
        <w:t xml:space="preserve"> </w:t>
      </w:r>
      <w:r>
        <w:rPr>
          <w:rFonts w:ascii="WATstyle" w:hAnsi="WATstyle" w:cstheme="majorHAnsi"/>
          <w:b/>
          <w:bCs/>
        </w:rPr>
        <w:t>:</w:t>
      </w:r>
      <w:r>
        <w:rPr>
          <w:rFonts w:ascii="WATstyle" w:hAnsi="WATstyle" w:cstheme="majorHAnsi"/>
          <w:b/>
          <w:bCs/>
        </w:rPr>
        <w:br/>
      </w:r>
      <w:r w:rsidRPr="000D642A">
        <w:rPr>
          <w:rFonts w:ascii="WATstyle" w:hAnsi="WATstyle" w:cstheme="majorHAnsi"/>
          <w:b/>
          <w:bCs/>
        </w:rPr>
        <w:lastRenderedPageBreak/>
        <w:t>Suma punktów rankingowych z przedmiotów określonych w tabeli poniżej, stanowi wartość</w:t>
      </w:r>
      <w:r w:rsidRPr="000D642A">
        <w:rPr>
          <w:rFonts w:ascii="WATstyle" w:hAnsi="WATstyle" w:cstheme="majorHAnsi"/>
          <w:b/>
          <w:bCs/>
        </w:rPr>
        <w:br/>
        <w:t>określającą pozycję na liście rankingowej określonego kierunku.</w:t>
      </w:r>
      <w:r>
        <w:rPr>
          <w:rFonts w:ascii="WATstyle" w:hAnsi="WATstyle" w:cstheme="majorHAnsi"/>
          <w:b/>
          <w:bCs/>
        </w:rPr>
        <w:t xml:space="preserve"> </w:t>
      </w:r>
    </w:p>
    <w:tbl>
      <w:tblPr>
        <w:tblpPr w:leftFromText="141" w:rightFromText="141" w:vertAnchor="text" w:horzAnchor="margin" w:tblpY="-3"/>
        <w:tblW w:w="100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3416"/>
        <w:gridCol w:w="557"/>
        <w:gridCol w:w="555"/>
        <w:gridCol w:w="626"/>
        <w:gridCol w:w="485"/>
        <w:gridCol w:w="555"/>
        <w:gridCol w:w="468"/>
        <w:gridCol w:w="567"/>
        <w:gridCol w:w="567"/>
        <w:gridCol w:w="618"/>
        <w:gridCol w:w="417"/>
        <w:gridCol w:w="540"/>
      </w:tblGrid>
      <w:tr w:rsidR="00E27728" w:rsidRPr="009960C0" w14:paraId="433A338F" w14:textId="77777777" w:rsidTr="00B17195">
        <w:trPr>
          <w:cantSplit/>
          <w:trHeight w:val="393"/>
          <w:tblHeader/>
        </w:trPr>
        <w:tc>
          <w:tcPr>
            <w:tcW w:w="46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E13A0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bCs/>
                <w:i/>
                <w:iCs/>
                <w:lang w:eastAsia="pl-PL"/>
              </w:rPr>
            </w:pPr>
            <w:bookmarkStart w:id="0" w:name="_Hlk62023116"/>
            <w:r w:rsidRPr="009960C0">
              <w:rPr>
                <w:rFonts w:ascii="WATstyle" w:eastAsia="Times New Roman" w:hAnsi="WATstyle" w:cstheme="majorHAnsi"/>
                <w:b/>
                <w:bCs/>
                <w:i/>
                <w:iCs/>
                <w:color w:val="2F5496" w:themeColor="accent1" w:themeShade="BF"/>
                <w:lang w:eastAsia="pl-PL"/>
              </w:rPr>
              <w:t>NABÓR  2021 /2022r.</w:t>
            </w:r>
          </w:p>
        </w:tc>
        <w:tc>
          <w:tcPr>
            <w:tcW w:w="53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3B3EC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bCs/>
                <w:i/>
                <w:iCs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/>
                <w:iCs/>
                <w:color w:val="2F5496" w:themeColor="accent1" w:themeShade="BF"/>
                <w:lang w:eastAsia="pl-PL"/>
              </w:rPr>
              <w:t>przedmiotu / waga przedmiotu</w:t>
            </w:r>
          </w:p>
        </w:tc>
      </w:tr>
      <w:tr w:rsidR="00E27728" w:rsidRPr="009960C0" w14:paraId="457A0A24" w14:textId="77777777" w:rsidTr="007617A2">
        <w:trPr>
          <w:cantSplit/>
          <w:trHeight w:val="1362"/>
          <w:tblHeader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D8D216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  <w:p w14:paraId="5B00675D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TYP</w:t>
            </w:r>
            <w:r w:rsidRPr="009960C0"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br/>
              <w:t>KIER</w:t>
            </w:r>
          </w:p>
        </w:tc>
        <w:tc>
          <w:tcPr>
            <w:tcW w:w="39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B3123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KIERUNEK STUDIÓW</w:t>
            </w:r>
          </w:p>
          <w:p w14:paraId="386BDA1C" w14:textId="7AE1F396" w:rsidR="00437558" w:rsidRPr="000D642A" w:rsidRDefault="00437558" w:rsidP="00437558">
            <w:pPr>
              <w:spacing w:after="0" w:line="240" w:lineRule="auto"/>
              <w:jc w:val="center"/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0D642A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 – cywilne</w:t>
            </w:r>
          </w:p>
          <w:p w14:paraId="494AC49E" w14:textId="77777777" w:rsidR="000D642A" w:rsidRPr="009960C0" w:rsidRDefault="000D642A" w:rsidP="00437558">
            <w:pPr>
              <w:spacing w:after="0" w:line="240" w:lineRule="auto"/>
              <w:jc w:val="center"/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</w:p>
          <w:p w14:paraId="398A3EAA" w14:textId="3187A2BC" w:rsidR="00437558" w:rsidRPr="000D642A" w:rsidRDefault="00437558" w:rsidP="00437558">
            <w:pPr>
              <w:spacing w:after="0" w:line="240" w:lineRule="auto"/>
              <w:jc w:val="center"/>
              <w:rPr>
                <w:rFonts w:ascii="WATstyle" w:eastAsia="Times New Roman" w:hAnsi="WATstyle" w:cstheme="majorHAnsi"/>
                <w:b/>
                <w:bCs/>
                <w:color w:val="006600"/>
                <w:sz w:val="18"/>
                <w:szCs w:val="18"/>
                <w:lang w:eastAsia="pl-PL"/>
              </w:rPr>
            </w:pPr>
            <w:r w:rsidRPr="000D642A">
              <w:rPr>
                <w:rFonts w:ascii="WATstyle" w:eastAsia="Times New Roman" w:hAnsi="WATstyle" w:cstheme="majorHAnsi"/>
                <w:b/>
                <w:bCs/>
                <w:color w:val="006600"/>
                <w:sz w:val="18"/>
                <w:szCs w:val="18"/>
                <w:lang w:eastAsia="pl-PL"/>
              </w:rPr>
              <w:t xml:space="preserve">       W –  wojskowe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792DE79" w14:textId="77777777" w:rsidR="00E27728" w:rsidRPr="009960C0" w:rsidRDefault="00E27728" w:rsidP="00E27728">
            <w:pPr>
              <w:spacing w:line="240" w:lineRule="auto"/>
              <w:ind w:left="113" w:right="113"/>
              <w:jc w:val="center"/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86D6BD9" w14:textId="77777777" w:rsidR="00E27728" w:rsidRPr="009960C0" w:rsidRDefault="00E27728" w:rsidP="00E27728">
            <w:pPr>
              <w:spacing w:line="240" w:lineRule="auto"/>
              <w:ind w:left="113" w:right="113"/>
              <w:jc w:val="center"/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8CF3DE6" w14:textId="77777777" w:rsidR="00E27728" w:rsidRPr="009960C0" w:rsidRDefault="00E27728" w:rsidP="00E27728">
            <w:pPr>
              <w:spacing w:line="240" w:lineRule="auto"/>
              <w:ind w:left="113" w:right="113"/>
              <w:jc w:val="center"/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18660C5" w14:textId="77777777" w:rsidR="00E27728" w:rsidRPr="009960C0" w:rsidRDefault="00E27728" w:rsidP="00E27728">
            <w:pPr>
              <w:spacing w:line="240" w:lineRule="auto"/>
              <w:ind w:left="113" w:right="113"/>
              <w:jc w:val="center"/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B3B3297" w14:textId="77777777" w:rsidR="00E27728" w:rsidRPr="009960C0" w:rsidRDefault="00E27728" w:rsidP="00E27728">
            <w:pPr>
              <w:spacing w:line="240" w:lineRule="auto"/>
              <w:ind w:left="113" w:right="113"/>
              <w:jc w:val="center"/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910C091" w14:textId="77777777" w:rsidR="00E27728" w:rsidRPr="009960C0" w:rsidRDefault="00E27728" w:rsidP="00E27728">
            <w:pPr>
              <w:spacing w:line="240" w:lineRule="auto"/>
              <w:ind w:left="113" w:right="113"/>
              <w:jc w:val="center"/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2B8624D" w14:textId="77777777" w:rsidR="00E27728" w:rsidRPr="009960C0" w:rsidRDefault="00E27728" w:rsidP="00E27728">
            <w:pPr>
              <w:spacing w:line="240" w:lineRule="auto"/>
              <w:ind w:left="113" w:right="113"/>
              <w:jc w:val="center"/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6A005D5" w14:textId="77777777" w:rsidR="00E27728" w:rsidRPr="009960C0" w:rsidRDefault="00E27728" w:rsidP="00E27728">
            <w:pPr>
              <w:spacing w:line="240" w:lineRule="auto"/>
              <w:ind w:left="113" w:right="113"/>
              <w:jc w:val="center"/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WOS</w:t>
            </w:r>
          </w:p>
        </w:tc>
        <w:tc>
          <w:tcPr>
            <w:tcW w:w="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40C788B" w14:textId="77777777" w:rsidR="00E27728" w:rsidRPr="009960C0" w:rsidRDefault="00E27728" w:rsidP="00E27728">
            <w:pPr>
              <w:spacing w:line="240" w:lineRule="auto"/>
              <w:ind w:left="113" w:right="113"/>
              <w:jc w:val="center"/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język obcy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D79673A" w14:textId="77777777" w:rsidR="00E27728" w:rsidRPr="009960C0" w:rsidRDefault="00E27728" w:rsidP="00E27728">
            <w:pPr>
              <w:spacing w:line="240" w:lineRule="auto"/>
              <w:ind w:left="113" w:right="113"/>
              <w:jc w:val="center"/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2F5496" w:themeColor="accent1" w:themeShade="BF"/>
                <w:sz w:val="18"/>
                <w:szCs w:val="18"/>
                <w:lang w:eastAsia="pl-PL"/>
              </w:rPr>
              <w:t>język polski</w:t>
            </w:r>
          </w:p>
        </w:tc>
      </w:tr>
      <w:tr w:rsidR="00E27728" w:rsidRPr="009960C0" w14:paraId="666D07E5" w14:textId="77777777" w:rsidTr="007617A2">
        <w:trPr>
          <w:trHeight w:hRule="exact" w:val="429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3DA65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color w:val="2F5496" w:themeColor="accent1" w:themeShade="BF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color w:val="2F5496" w:themeColor="accent1" w:themeShade="BF"/>
                <w:sz w:val="18"/>
                <w:szCs w:val="18"/>
                <w:lang w:eastAsia="pl-PL"/>
              </w:rPr>
              <w:t>ZARZ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E544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bezpieczeństwo narodowe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4A7F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1CD66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5AB457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C555F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805900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E30E2C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A3782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0,45</w:t>
            </w:r>
            <w:r w:rsidRPr="009960C0">
              <w:rPr>
                <w:rFonts w:ascii="WATstyle" w:eastAsia="Times New Roman" w:hAnsi="WATstyle" w:cstheme="majorHAnsi"/>
                <w:b/>
                <w:bCs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45B65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0,45</w:t>
            </w:r>
            <w:r w:rsidRPr="009960C0">
              <w:rPr>
                <w:rFonts w:ascii="WATstyle" w:eastAsia="Times New Roman" w:hAnsi="WATstyle" w:cstheme="majorHAnsi"/>
                <w:b/>
                <w:bCs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718565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0,45</w:t>
            </w:r>
            <w:r w:rsidRPr="009960C0">
              <w:rPr>
                <w:rFonts w:ascii="WATstyle" w:eastAsia="Times New Roman" w:hAnsi="WATstyle" w:cstheme="majorHAnsi"/>
                <w:b/>
                <w:bCs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174058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C42D6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17E29A0E" w14:textId="77777777" w:rsidTr="007617A2">
        <w:trPr>
          <w:trHeight w:hRule="exact" w:val="585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4DBA4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B21A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obronność państwa (profil praktyczny)</w:t>
            </w:r>
          </w:p>
        </w:tc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70644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C84F8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16A0769E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24F34D30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4E4F05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7DE54BDD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9C4CB4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0,45</w:t>
            </w:r>
            <w:r w:rsidRPr="009960C0">
              <w:rPr>
                <w:rFonts w:ascii="WATstyle" w:eastAsia="Times New Roman" w:hAnsi="WATstyle" w:cstheme="majorHAnsi"/>
                <w:b/>
                <w:bCs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77320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0,45</w:t>
            </w:r>
            <w:r w:rsidRPr="009960C0">
              <w:rPr>
                <w:rFonts w:ascii="WATstyle" w:eastAsia="Times New Roman" w:hAnsi="WATstyle" w:cstheme="majorHAnsi"/>
                <w:b/>
                <w:bCs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5487561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0,45</w:t>
            </w:r>
            <w:r w:rsidRPr="009960C0">
              <w:rPr>
                <w:rFonts w:ascii="WATstyle" w:eastAsia="Times New Roman" w:hAnsi="WATstyle" w:cstheme="majorHAnsi"/>
                <w:b/>
                <w:bCs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7CBF383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49CA4C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6A875600" w14:textId="77777777" w:rsidTr="007617A2">
        <w:trPr>
          <w:trHeight w:hRule="exact" w:val="412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6B3CD9C2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187ADD0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zarządzanie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3C7EA253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5" w:type="dxa"/>
            <w:tcBorders>
              <w:left w:val="single" w:sz="12" w:space="0" w:color="auto"/>
              <w:bottom w:val="single" w:sz="12" w:space="0" w:color="0070C0"/>
            </w:tcBorders>
            <w:shd w:val="clear" w:color="auto" w:fill="auto"/>
            <w:vAlign w:val="center"/>
          </w:tcPr>
          <w:p w14:paraId="61260DE3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626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0BEF9F1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5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02B74F90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55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4D73F3BF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745AB536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56E6CCC1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0,45</w:t>
            </w:r>
            <w:r w:rsidRPr="009960C0">
              <w:rPr>
                <w:rFonts w:ascii="WATstyle" w:eastAsia="Times New Roman" w:hAnsi="WATstyle" w:cstheme="majorHAnsi"/>
                <w:b/>
                <w:bCs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67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6F49F6EE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0,45</w:t>
            </w:r>
            <w:r w:rsidRPr="009960C0">
              <w:rPr>
                <w:rFonts w:ascii="WATstyle" w:eastAsia="Times New Roman" w:hAnsi="WATstyle" w:cstheme="majorHAnsi"/>
                <w:b/>
                <w:bCs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18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0392FB1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0,45</w:t>
            </w:r>
            <w:r w:rsidRPr="009960C0">
              <w:rPr>
                <w:rFonts w:ascii="WATstyle" w:eastAsia="Times New Roman" w:hAnsi="WATstyle" w:cstheme="majorHAnsi"/>
                <w:b/>
                <w:bCs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17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38B7EAFD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bottom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02BEBDE3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4B5B8B68" w14:textId="77777777" w:rsidTr="007617A2">
        <w:trPr>
          <w:trHeight w:hRule="exact" w:val="429"/>
        </w:trPr>
        <w:tc>
          <w:tcPr>
            <w:tcW w:w="694" w:type="dxa"/>
            <w:tcBorders>
              <w:top w:val="single" w:sz="12" w:space="0" w:color="0070C0"/>
              <w:left w:val="single" w:sz="12" w:space="0" w:color="auto"/>
              <w:bottom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64FB221B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color w:val="2F5496" w:themeColor="accent1" w:themeShade="BF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color w:val="2F5496" w:themeColor="accent1" w:themeShade="BF"/>
                <w:sz w:val="18"/>
                <w:szCs w:val="18"/>
                <w:lang w:eastAsia="pl-PL"/>
              </w:rPr>
              <w:t>EKON</w:t>
            </w:r>
          </w:p>
        </w:tc>
        <w:tc>
          <w:tcPr>
            <w:tcW w:w="3416" w:type="dxa"/>
            <w:tcBorders>
              <w:top w:val="single" w:sz="12" w:space="0" w:color="0070C0"/>
              <w:left w:val="single" w:sz="12" w:space="0" w:color="auto"/>
              <w:bottom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11584A11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logistyka ekonomiczna (tylko dla MON)</w:t>
            </w:r>
          </w:p>
        </w:tc>
        <w:tc>
          <w:tcPr>
            <w:tcW w:w="557" w:type="dxa"/>
            <w:tcBorders>
              <w:top w:val="single" w:sz="12" w:space="0" w:color="0070C0"/>
              <w:left w:val="single" w:sz="12" w:space="0" w:color="auto"/>
              <w:bottom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031E2301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385623" w:themeColor="accent6" w:themeShade="8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555" w:type="dxa"/>
            <w:tcBorders>
              <w:top w:val="single" w:sz="12" w:space="0" w:color="0070C0"/>
              <w:left w:val="single" w:sz="12" w:space="0" w:color="auto"/>
              <w:bottom w:val="single" w:sz="12" w:space="0" w:color="0070C0"/>
            </w:tcBorders>
            <w:shd w:val="clear" w:color="auto" w:fill="auto"/>
            <w:vAlign w:val="center"/>
          </w:tcPr>
          <w:p w14:paraId="36319303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26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auto"/>
            <w:vAlign w:val="center"/>
          </w:tcPr>
          <w:p w14:paraId="26E1B608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85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auto"/>
            <w:vAlign w:val="center"/>
          </w:tcPr>
          <w:p w14:paraId="3C111684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auto"/>
            <w:vAlign w:val="center"/>
          </w:tcPr>
          <w:p w14:paraId="769995F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auto"/>
            <w:vAlign w:val="center"/>
          </w:tcPr>
          <w:p w14:paraId="7D1B715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auto"/>
            <w:vAlign w:val="center"/>
          </w:tcPr>
          <w:p w14:paraId="20D8B2A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  <w:r w:rsidRPr="009960C0">
              <w:rPr>
                <w:rFonts w:ascii="WATstyle" w:eastAsia="Times New Roman" w:hAnsi="WATstyle" w:cstheme="majorHAnsi"/>
                <w:b/>
                <w:bCs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67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auto"/>
            <w:vAlign w:val="center"/>
          </w:tcPr>
          <w:p w14:paraId="344AC7F3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  <w:r w:rsidRPr="009960C0">
              <w:rPr>
                <w:rFonts w:ascii="WATstyle" w:eastAsia="Times New Roman" w:hAnsi="WATstyle" w:cstheme="majorHAnsi"/>
                <w:b/>
                <w:bCs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18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auto"/>
            <w:vAlign w:val="center"/>
          </w:tcPr>
          <w:p w14:paraId="33E584D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  <w:r w:rsidRPr="009960C0">
              <w:rPr>
                <w:rFonts w:ascii="WATstyle" w:eastAsia="Times New Roman" w:hAnsi="WATstyle" w:cstheme="majorHAnsi"/>
                <w:b/>
                <w:bCs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17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auto"/>
            <w:vAlign w:val="center"/>
          </w:tcPr>
          <w:p w14:paraId="0726754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top w:val="single" w:sz="12" w:space="0" w:color="0070C0"/>
              <w:bottom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696E6668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708D5C0F" w14:textId="77777777" w:rsidTr="007617A2">
        <w:trPr>
          <w:trHeight w:hRule="exact" w:val="430"/>
        </w:trPr>
        <w:tc>
          <w:tcPr>
            <w:tcW w:w="694" w:type="dxa"/>
            <w:tcBorders>
              <w:top w:val="single" w:sz="12" w:space="0" w:color="0070C0"/>
              <w:left w:val="single" w:sz="12" w:space="0" w:color="auto"/>
              <w:bottom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11FFF6A4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color w:val="2F5496" w:themeColor="accent1" w:themeShade="BF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color w:val="2F5496" w:themeColor="accent1" w:themeShade="BF"/>
                <w:sz w:val="18"/>
                <w:szCs w:val="18"/>
                <w:lang w:eastAsia="pl-PL"/>
              </w:rPr>
              <w:t>BIOG</w:t>
            </w:r>
          </w:p>
        </w:tc>
        <w:tc>
          <w:tcPr>
            <w:tcW w:w="3416" w:type="dxa"/>
            <w:tcBorders>
              <w:top w:val="single" w:sz="12" w:space="0" w:color="0070C0"/>
              <w:left w:val="single" w:sz="12" w:space="0" w:color="auto"/>
              <w:bottom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23A5AD9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biogospodarka</w:t>
            </w:r>
            <w:proofErr w:type="spellEnd"/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 xml:space="preserve">  (WAT, PW,  PŁ)</w:t>
            </w:r>
          </w:p>
        </w:tc>
        <w:tc>
          <w:tcPr>
            <w:tcW w:w="557" w:type="dxa"/>
            <w:tcBorders>
              <w:top w:val="single" w:sz="12" w:space="0" w:color="0070C0"/>
              <w:left w:val="single" w:sz="12" w:space="0" w:color="auto"/>
              <w:bottom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26018D04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5" w:type="dxa"/>
            <w:tcBorders>
              <w:top w:val="single" w:sz="12" w:space="0" w:color="0070C0"/>
              <w:left w:val="single" w:sz="12" w:space="0" w:color="auto"/>
              <w:bottom w:val="single" w:sz="12" w:space="0" w:color="0070C0"/>
            </w:tcBorders>
            <w:shd w:val="clear" w:color="auto" w:fill="auto"/>
            <w:vAlign w:val="center"/>
          </w:tcPr>
          <w:p w14:paraId="248BA267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26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auto"/>
            <w:vAlign w:val="center"/>
          </w:tcPr>
          <w:p w14:paraId="1BE21BFE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0,3</w:t>
            </w: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85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auto"/>
            <w:vAlign w:val="center"/>
          </w:tcPr>
          <w:p w14:paraId="4C589931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auto"/>
            <w:vAlign w:val="center"/>
          </w:tcPr>
          <w:p w14:paraId="7DF9D64C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0,3</w:t>
            </w: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68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auto"/>
            <w:vAlign w:val="center"/>
          </w:tcPr>
          <w:p w14:paraId="749F1838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0,3</w:t>
            </w: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67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auto"/>
            <w:vAlign w:val="center"/>
          </w:tcPr>
          <w:p w14:paraId="16710ADE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auto"/>
            <w:vAlign w:val="center"/>
          </w:tcPr>
          <w:p w14:paraId="09BA9721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8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auto"/>
            <w:vAlign w:val="center"/>
          </w:tcPr>
          <w:p w14:paraId="56449478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7" w:type="dxa"/>
            <w:tcBorders>
              <w:top w:val="single" w:sz="12" w:space="0" w:color="0070C0"/>
              <w:bottom w:val="single" w:sz="12" w:space="0" w:color="0070C0"/>
            </w:tcBorders>
            <w:shd w:val="clear" w:color="auto" w:fill="auto"/>
            <w:vAlign w:val="center"/>
          </w:tcPr>
          <w:p w14:paraId="2000A460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top w:val="single" w:sz="12" w:space="0" w:color="0070C0"/>
              <w:bottom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53AEB61D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48E8102B" w14:textId="77777777" w:rsidTr="007617A2">
        <w:trPr>
          <w:trHeight w:hRule="exact" w:val="429"/>
        </w:trPr>
        <w:tc>
          <w:tcPr>
            <w:tcW w:w="694" w:type="dxa"/>
            <w:vMerge w:val="restart"/>
            <w:tcBorders>
              <w:top w:val="single" w:sz="12" w:space="0" w:color="0070C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1B05E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color w:val="2F5496" w:themeColor="accent1" w:themeShade="BF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color w:val="2F5496" w:themeColor="accent1" w:themeShade="BF"/>
                <w:sz w:val="18"/>
                <w:szCs w:val="18"/>
                <w:lang w:eastAsia="pl-PL"/>
              </w:rPr>
              <w:t>CHEM</w:t>
            </w:r>
          </w:p>
        </w:tc>
        <w:tc>
          <w:tcPr>
            <w:tcW w:w="3416" w:type="dxa"/>
            <w:tcBorders>
              <w:top w:val="single" w:sz="12" w:space="0" w:color="0070C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80F58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557" w:type="dxa"/>
            <w:tcBorders>
              <w:top w:val="single" w:sz="12" w:space="0" w:color="0070C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16CED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/</w:t>
            </w:r>
            <w:r w:rsidRPr="009960C0">
              <w:rPr>
                <w:rFonts w:ascii="WATstyle" w:eastAsia="Times New Roman" w:hAnsi="WATstyle" w:cstheme="majorHAnsi"/>
                <w:b/>
                <w:bCs/>
                <w:color w:val="003A1A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555" w:type="dxa"/>
            <w:tcBorders>
              <w:top w:val="single" w:sz="12" w:space="0" w:color="0070C0"/>
              <w:left w:val="single" w:sz="12" w:space="0" w:color="auto"/>
            </w:tcBorders>
            <w:shd w:val="clear" w:color="auto" w:fill="auto"/>
            <w:vAlign w:val="center"/>
          </w:tcPr>
          <w:p w14:paraId="019C7E4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26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6BA5AD94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0,3</w:t>
            </w: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85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4E00F8A8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16502E02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0,3</w:t>
            </w: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68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1D01C890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6877FAE0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5DE056E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8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02732C4C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7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1777188F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top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4EF5DB3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59B003D2" w14:textId="77777777" w:rsidTr="007617A2">
        <w:trPr>
          <w:trHeight w:hRule="exact" w:val="361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09C12222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51472407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inżynieria materiałowa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313E0AC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5" w:type="dxa"/>
            <w:tcBorders>
              <w:left w:val="single" w:sz="12" w:space="0" w:color="auto"/>
              <w:bottom w:val="single" w:sz="12" w:space="0" w:color="0070C0"/>
            </w:tcBorders>
            <w:shd w:val="clear" w:color="auto" w:fill="auto"/>
            <w:vAlign w:val="center"/>
          </w:tcPr>
          <w:p w14:paraId="3430D6F4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26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50B313E0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0,3</w:t>
            </w: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85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010E4BED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55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1C836485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0,3</w:t>
            </w: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68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77B3F63D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4DFA8925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1F6C1FC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8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120C6FF0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7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022EFEB7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bottom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5FEE729E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61CD4F4D" w14:textId="77777777" w:rsidTr="007617A2">
        <w:trPr>
          <w:trHeight w:hRule="exact" w:val="493"/>
        </w:trPr>
        <w:tc>
          <w:tcPr>
            <w:tcW w:w="694" w:type="dxa"/>
            <w:vMerge w:val="restart"/>
            <w:tcBorders>
              <w:top w:val="single" w:sz="12" w:space="0" w:color="0070C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F79C3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color w:val="2F5496" w:themeColor="accent1" w:themeShade="BF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color w:val="2F5496" w:themeColor="accent1" w:themeShade="BF"/>
                <w:sz w:val="18"/>
                <w:szCs w:val="18"/>
                <w:lang w:eastAsia="pl-PL"/>
              </w:rPr>
              <w:t>INFO</w:t>
            </w:r>
          </w:p>
        </w:tc>
        <w:tc>
          <w:tcPr>
            <w:tcW w:w="3416" w:type="dxa"/>
            <w:tcBorders>
              <w:top w:val="single" w:sz="12" w:space="0" w:color="0070C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F0BF4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biocybernetyka i inżynieria biomedyczna WME, WCY, WEL, IOE)</w:t>
            </w:r>
          </w:p>
        </w:tc>
        <w:tc>
          <w:tcPr>
            <w:tcW w:w="557" w:type="dxa"/>
            <w:tcBorders>
              <w:top w:val="single" w:sz="12" w:space="0" w:color="0070C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A4883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5" w:type="dxa"/>
            <w:tcBorders>
              <w:top w:val="single" w:sz="12" w:space="0" w:color="0070C0"/>
              <w:left w:val="single" w:sz="12" w:space="0" w:color="auto"/>
            </w:tcBorders>
            <w:shd w:val="clear" w:color="auto" w:fill="auto"/>
            <w:vAlign w:val="center"/>
          </w:tcPr>
          <w:p w14:paraId="017C9E43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26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24D02D8F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  <w:r w:rsidRPr="009960C0">
              <w:rPr>
                <w:rFonts w:ascii="WATstyle" w:eastAsia="Times New Roman" w:hAnsi="WATstyle" w:cstheme="majorHAnsi"/>
                <w:b/>
                <w:bCs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85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617089C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  <w:r w:rsidRPr="009960C0">
              <w:rPr>
                <w:rFonts w:ascii="WATstyle" w:eastAsia="Times New Roman" w:hAnsi="WATstyle" w:cstheme="majorHAnsi"/>
                <w:b/>
                <w:bCs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55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3562CA43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29F62D3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6431EF72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6ABBDF66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8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447636F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7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0627F661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top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4623ADBF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23B43C98" w14:textId="77777777" w:rsidTr="007617A2">
        <w:trPr>
          <w:trHeight w:hRule="exact" w:val="364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831CA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ACCAD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AEED4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/</w:t>
            </w:r>
            <w:r w:rsidRPr="009960C0">
              <w:rPr>
                <w:rFonts w:ascii="WATstyle" w:eastAsia="Times New Roman" w:hAnsi="WATstyle" w:cstheme="majorHAnsi"/>
                <w:b/>
                <w:bCs/>
                <w:color w:val="003A1A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C8F6A8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46AB7B5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  <w:r w:rsidRPr="009960C0">
              <w:rPr>
                <w:rFonts w:ascii="WATstyle" w:eastAsia="Times New Roman" w:hAnsi="WATstyle" w:cstheme="majorHAnsi"/>
                <w:b/>
                <w:bCs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3BA7E9E3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  <w:r w:rsidRPr="009960C0">
              <w:rPr>
                <w:rFonts w:ascii="WATstyle" w:eastAsia="Times New Roman" w:hAnsi="WATstyle" w:cstheme="majorHAnsi"/>
                <w:b/>
                <w:bCs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3C47A2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138F68C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3C474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848363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CB14083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2704A95F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E27BCC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43242402" w14:textId="77777777" w:rsidTr="007617A2">
        <w:trPr>
          <w:trHeight w:hRule="exact" w:val="412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548553E2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19EFD594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 xml:space="preserve">kryptologia i </w:t>
            </w:r>
            <w:proofErr w:type="spellStart"/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cyberbezpieczeństwo</w:t>
            </w:r>
            <w:proofErr w:type="spellEnd"/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20E14564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/</w:t>
            </w:r>
            <w:r w:rsidRPr="009960C0">
              <w:rPr>
                <w:rFonts w:ascii="WATstyle" w:eastAsia="Times New Roman" w:hAnsi="WATstyle" w:cstheme="majorHAnsi"/>
                <w:b/>
                <w:bCs/>
                <w:color w:val="003A1A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555" w:type="dxa"/>
            <w:tcBorders>
              <w:left w:val="single" w:sz="12" w:space="0" w:color="auto"/>
              <w:bottom w:val="single" w:sz="12" w:space="0" w:color="0070C0"/>
            </w:tcBorders>
            <w:shd w:val="clear" w:color="auto" w:fill="auto"/>
            <w:vAlign w:val="center"/>
          </w:tcPr>
          <w:p w14:paraId="7D2FD0C3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26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2E68B4F6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  <w:r w:rsidRPr="009960C0">
              <w:rPr>
                <w:rFonts w:ascii="WATstyle" w:eastAsia="Times New Roman" w:hAnsi="WATstyle" w:cstheme="majorHAnsi"/>
                <w:b/>
                <w:bCs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85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01F31F68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  <w:r w:rsidRPr="009960C0">
              <w:rPr>
                <w:rFonts w:ascii="WATstyle" w:eastAsia="Times New Roman" w:hAnsi="WATstyle" w:cstheme="majorHAnsi"/>
                <w:b/>
                <w:bCs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55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67088AAE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4DBD345E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6E8ECDFE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77816CED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8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3B3CB06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7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2248B723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bottom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5AA69161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595F29CB" w14:textId="77777777" w:rsidTr="007617A2">
        <w:trPr>
          <w:trHeight w:hRule="exact" w:val="429"/>
        </w:trPr>
        <w:tc>
          <w:tcPr>
            <w:tcW w:w="694" w:type="dxa"/>
            <w:vMerge w:val="restart"/>
            <w:tcBorders>
              <w:top w:val="single" w:sz="12" w:space="0" w:color="0070C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63E89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color w:val="2F5496" w:themeColor="accent1" w:themeShade="BF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color w:val="2F5496" w:themeColor="accent1" w:themeShade="BF"/>
                <w:sz w:val="18"/>
                <w:szCs w:val="18"/>
                <w:lang w:eastAsia="pl-PL"/>
              </w:rPr>
              <w:t>GEOD</w:t>
            </w:r>
          </w:p>
        </w:tc>
        <w:tc>
          <w:tcPr>
            <w:tcW w:w="3416" w:type="dxa"/>
            <w:tcBorders>
              <w:top w:val="single" w:sz="12" w:space="0" w:color="0070C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9F77F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geodezja i kartografia (tylko dla MON)</w:t>
            </w:r>
          </w:p>
        </w:tc>
        <w:tc>
          <w:tcPr>
            <w:tcW w:w="557" w:type="dxa"/>
            <w:tcBorders>
              <w:top w:val="single" w:sz="12" w:space="0" w:color="0070C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881ED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003A1A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555" w:type="dxa"/>
            <w:tcBorders>
              <w:top w:val="single" w:sz="12" w:space="0" w:color="0070C0"/>
              <w:left w:val="single" w:sz="12" w:space="0" w:color="auto"/>
            </w:tcBorders>
            <w:shd w:val="clear" w:color="auto" w:fill="auto"/>
            <w:vAlign w:val="center"/>
          </w:tcPr>
          <w:p w14:paraId="42DD432E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26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3D670CB5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  <w:r w:rsidRPr="009960C0">
              <w:rPr>
                <w:rFonts w:ascii="WATstyle" w:eastAsia="Times New Roman" w:hAnsi="WATstyle" w:cstheme="majorHAnsi"/>
                <w:b/>
                <w:bCs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85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355F6328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276BC27C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6C10D76D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5D255C45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  <w:r w:rsidRPr="009960C0">
              <w:rPr>
                <w:rFonts w:ascii="WATstyle" w:eastAsia="Times New Roman" w:hAnsi="WATstyle" w:cstheme="majorHAnsi"/>
                <w:b/>
                <w:bCs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67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7D519DA7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8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3F1A00A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7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639829EF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top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5F8DAE28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52125FDB" w14:textId="77777777" w:rsidTr="007617A2">
        <w:trPr>
          <w:trHeight w:hRule="exact" w:val="362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334DA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F5C72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geodezja i kataster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A65A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0B2C76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B56E74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  <w:r w:rsidRPr="009960C0">
              <w:rPr>
                <w:rFonts w:ascii="WATstyle" w:eastAsia="Times New Roman" w:hAnsi="WATstyle" w:cstheme="majorHAnsi"/>
                <w:b/>
                <w:bCs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5B2BD6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AD8676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0C2EE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709CE1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  <w:r w:rsidRPr="009960C0">
              <w:rPr>
                <w:rFonts w:ascii="WATstyle" w:eastAsia="Times New Roman" w:hAnsi="WATstyle" w:cstheme="majorHAnsi"/>
                <w:b/>
                <w:bCs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3F1D5C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56200C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184D18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2584D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6FA41879" w14:textId="77777777" w:rsidTr="007617A2">
        <w:trPr>
          <w:trHeight w:hRule="exact" w:val="429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0070C0"/>
              <w:right w:val="single" w:sz="12" w:space="0" w:color="auto"/>
            </w:tcBorders>
            <w:shd w:val="clear" w:color="auto" w:fill="auto"/>
          </w:tcPr>
          <w:p w14:paraId="25F44541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color w:val="2F5496" w:themeColor="accent1" w:themeShade="BF"/>
                <w:sz w:val="18"/>
                <w:szCs w:val="18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12" w:space="0" w:color="auto"/>
              <w:bottom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2711894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 xml:space="preserve">inżynieria </w:t>
            </w:r>
            <w:proofErr w:type="spellStart"/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geoprzestrzenna</w:t>
            </w:r>
            <w:proofErr w:type="spellEnd"/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66CC719C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5" w:type="dxa"/>
            <w:tcBorders>
              <w:left w:val="single" w:sz="12" w:space="0" w:color="auto"/>
              <w:bottom w:val="single" w:sz="12" w:space="0" w:color="0070C0"/>
            </w:tcBorders>
            <w:shd w:val="clear" w:color="auto" w:fill="auto"/>
            <w:vAlign w:val="center"/>
          </w:tcPr>
          <w:p w14:paraId="4C2F6170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26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50B9D184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  <w:r w:rsidRPr="009960C0">
              <w:rPr>
                <w:rFonts w:ascii="WATstyle" w:eastAsia="Times New Roman" w:hAnsi="WATstyle" w:cstheme="majorHAnsi"/>
                <w:b/>
                <w:bCs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85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03A787E7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55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4D155F51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47F67B52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55E5CAE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  <w:r w:rsidRPr="009960C0">
              <w:rPr>
                <w:rFonts w:ascii="WATstyle" w:eastAsia="Times New Roman" w:hAnsi="WATstyle" w:cstheme="majorHAnsi"/>
                <w:b/>
                <w:bCs/>
                <w:i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567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6BA6297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8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60922F8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7" w:type="dxa"/>
            <w:tcBorders>
              <w:bottom w:val="single" w:sz="12" w:space="0" w:color="0070C0"/>
            </w:tcBorders>
            <w:shd w:val="clear" w:color="auto" w:fill="auto"/>
            <w:vAlign w:val="center"/>
          </w:tcPr>
          <w:p w14:paraId="6336DC02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bottom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4AA323E0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0A8FFF46" w14:textId="77777777" w:rsidTr="007617A2">
        <w:trPr>
          <w:trHeight w:hRule="exact" w:val="392"/>
        </w:trPr>
        <w:tc>
          <w:tcPr>
            <w:tcW w:w="694" w:type="dxa"/>
            <w:vMerge w:val="restart"/>
            <w:tcBorders>
              <w:top w:val="single" w:sz="12" w:space="0" w:color="0070C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4BBA78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color w:val="2F5496" w:themeColor="accent1" w:themeShade="BF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color w:val="2F5496" w:themeColor="accent1" w:themeShade="BF"/>
                <w:sz w:val="18"/>
                <w:szCs w:val="18"/>
                <w:lang w:eastAsia="pl-PL"/>
              </w:rPr>
              <w:t>POLIT</w:t>
            </w:r>
          </w:p>
        </w:tc>
        <w:tc>
          <w:tcPr>
            <w:tcW w:w="3416" w:type="dxa"/>
            <w:tcBorders>
              <w:top w:val="single" w:sz="12" w:space="0" w:color="0070C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D3F45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budownictwo</w:t>
            </w:r>
          </w:p>
        </w:tc>
        <w:tc>
          <w:tcPr>
            <w:tcW w:w="557" w:type="dxa"/>
            <w:tcBorders>
              <w:top w:val="single" w:sz="12" w:space="0" w:color="0070C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12450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003A1A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555" w:type="dxa"/>
            <w:tcBorders>
              <w:top w:val="single" w:sz="12" w:space="0" w:color="0070C0"/>
              <w:left w:val="single" w:sz="12" w:space="0" w:color="auto"/>
            </w:tcBorders>
            <w:shd w:val="clear" w:color="auto" w:fill="auto"/>
            <w:vAlign w:val="center"/>
          </w:tcPr>
          <w:p w14:paraId="7BCB00A1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26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35E40C16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485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08B07B8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758024E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5014FF4C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5092DBCD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2D073578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8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089B08F3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7" w:type="dxa"/>
            <w:tcBorders>
              <w:top w:val="single" w:sz="12" w:space="0" w:color="0070C0"/>
            </w:tcBorders>
            <w:shd w:val="clear" w:color="auto" w:fill="auto"/>
            <w:vAlign w:val="center"/>
          </w:tcPr>
          <w:p w14:paraId="3EB30946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top w:val="single" w:sz="12" w:space="0" w:color="0070C0"/>
              <w:right w:val="single" w:sz="12" w:space="0" w:color="auto"/>
            </w:tcBorders>
            <w:shd w:val="clear" w:color="auto" w:fill="auto"/>
            <w:vAlign w:val="center"/>
          </w:tcPr>
          <w:p w14:paraId="7577A8B4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2B9CEAEF" w14:textId="77777777" w:rsidTr="007617A2">
        <w:trPr>
          <w:trHeight w:hRule="exact" w:val="426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40D9E6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4329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 xml:space="preserve">budownictwo  zrównoważone </w:t>
            </w: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(nowy)</w:t>
            </w:r>
          </w:p>
        </w:tc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64D4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0FAF5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4EC6F4A0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41A36B4D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5584642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168C314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4B992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F72FE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32B3D7C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CE29543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8515A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192F8885" w14:textId="77777777" w:rsidTr="007617A2">
        <w:trPr>
          <w:trHeight w:hRule="exact" w:val="573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ED93F0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1321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 xml:space="preserve">eksploatacja infrastruktury komunikacyjnej </w:t>
            </w: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(nowy)</w:t>
            </w:r>
          </w:p>
        </w:tc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C206E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750802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1EC10BDF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6EF12700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47225A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1A1B8536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220A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BEE81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A398F0C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D31A46F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7E37CD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23BAD303" w14:textId="77777777" w:rsidTr="007617A2">
        <w:trPr>
          <w:trHeight w:hRule="exact" w:val="380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951003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417B0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elektronika i telekomunikacja</w:t>
            </w:r>
          </w:p>
        </w:tc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D712F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/</w:t>
            </w:r>
            <w:r w:rsidRPr="009960C0">
              <w:rPr>
                <w:rFonts w:ascii="WATstyle" w:eastAsia="Times New Roman" w:hAnsi="WATstyle" w:cstheme="majorHAnsi"/>
                <w:b/>
                <w:bCs/>
                <w:color w:val="003A1A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CC0564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5CF7CE0E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29A8CB53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4B8CF9A1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7A518474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5356B8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29EFF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D0A616C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02483C56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3F6963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264B75B0" w14:textId="77777777" w:rsidTr="007617A2">
        <w:trPr>
          <w:trHeight w:hRule="exact" w:val="317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3DCE9D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C438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energetyka (WEL i WME)</w:t>
            </w:r>
          </w:p>
        </w:tc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7CB30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AAEA46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40EA4065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75B528AC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41E6415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3965DEB4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1D8466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CEAD6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C79ECE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C825FF7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A85ED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42E35A81" w14:textId="77777777" w:rsidTr="007617A2">
        <w:trPr>
          <w:trHeight w:hRule="exact" w:val="447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EEA606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3F9C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 xml:space="preserve">infrastruktura komunikacyjna </w:t>
            </w: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br/>
              <w:t>i transport multimodalny</w:t>
            </w:r>
          </w:p>
        </w:tc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28A67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349153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FB7D307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1A277E06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781A74C8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29FF1D3C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154F3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F4B310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0863CE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8DB9727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428B35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703213CF" w14:textId="77777777" w:rsidTr="007617A2">
        <w:trPr>
          <w:trHeight w:hRule="exact" w:val="428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13D038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7C784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inżynieria bezpieczeństwa</w:t>
            </w:r>
          </w:p>
        </w:tc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DDE42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E45281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253E187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5A3DAC4D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0B07F7B8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4BB6F6F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DCA4F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70B5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13B1638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02D047B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5C54E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2BCC6F60" w14:textId="77777777" w:rsidTr="007617A2">
        <w:trPr>
          <w:trHeight w:hRule="exact" w:val="429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2EE0A1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C5588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inżynieria kosmiczna i satelitarna</w:t>
            </w:r>
          </w:p>
        </w:tc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A2278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A903D4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40049244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0A6C100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6EAFE7F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6D6389A8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A4ED71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5C1D2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15970D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5F4B33AF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0AAE45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2DAE326E" w14:textId="77777777" w:rsidTr="007617A2">
        <w:trPr>
          <w:trHeight w:hRule="exact" w:val="410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D97556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75EAD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inżynieria systemów bezzałogowych</w:t>
            </w:r>
          </w:p>
        </w:tc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7E50C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9ABACE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53FD2236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3116665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43618ABF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1014AB7D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395AF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9201B1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4578FBC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1E31EE20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88F865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63120E69" w14:textId="77777777" w:rsidTr="007617A2">
        <w:trPr>
          <w:trHeight w:hRule="exact" w:val="414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D163A1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7DDC6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 xml:space="preserve">logistyka (profil </w:t>
            </w:r>
            <w:proofErr w:type="spellStart"/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ogólnoakademicki</w:t>
            </w:r>
            <w:proofErr w:type="spellEnd"/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3B6F2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FE165D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5FACCD51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034D8CF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125D930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3409F124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4AF5E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89951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49E8F1E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1E551CF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8038D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0B01F292" w14:textId="77777777" w:rsidTr="007617A2">
        <w:trPr>
          <w:trHeight w:hRule="exact" w:val="420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FBEB7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453E3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logistyka (profil praktyczny)</w:t>
            </w:r>
          </w:p>
        </w:tc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30A66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/</w:t>
            </w:r>
            <w:r w:rsidRPr="009960C0">
              <w:rPr>
                <w:rFonts w:ascii="WATstyle" w:eastAsia="Times New Roman" w:hAnsi="WATstyle" w:cstheme="majorHAnsi"/>
                <w:b/>
                <w:bCs/>
                <w:color w:val="003A1A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82CA37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17946DAF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344093E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C773A7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750AEBD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6F75E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4C9DA7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B48D49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1410F5FC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B97672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18E73B21" w14:textId="77777777" w:rsidTr="007617A2">
        <w:trPr>
          <w:trHeight w:hRule="exact" w:val="442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C387E1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0AF76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lotnictwo i kosmonautyka</w:t>
            </w:r>
          </w:p>
        </w:tc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80AD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/</w:t>
            </w:r>
            <w:r w:rsidRPr="009960C0">
              <w:rPr>
                <w:rFonts w:ascii="WATstyle" w:eastAsia="Times New Roman" w:hAnsi="WATstyle" w:cstheme="majorHAnsi"/>
                <w:b/>
                <w:bCs/>
                <w:color w:val="003A1A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E4FD87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ADEDD97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12E7B084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D6B7671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7EABB99E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FCEA2C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0528F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05BF0BE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22F9D16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AA3CB2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2A8607DA" w14:textId="77777777" w:rsidTr="007617A2">
        <w:trPr>
          <w:trHeight w:hRule="exact" w:val="429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D418E2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B8345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mechanika i budowa maszyn</w:t>
            </w:r>
          </w:p>
        </w:tc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7E0EF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/</w:t>
            </w:r>
            <w:r w:rsidRPr="009960C0">
              <w:rPr>
                <w:rFonts w:ascii="WATstyle" w:eastAsia="Times New Roman" w:hAnsi="WATstyle" w:cstheme="majorHAnsi"/>
                <w:b/>
                <w:bCs/>
                <w:color w:val="003A1A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CF5C3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526CF183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387A06D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C65D85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14:paraId="2A29B18A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CC17E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E7C7C1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CE70DCD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70977BE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3A10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6257F2F2" w14:textId="77777777" w:rsidTr="007617A2">
        <w:trPr>
          <w:trHeight w:hRule="exact" w:val="429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E7FC66" w14:textId="77777777" w:rsidR="00E27728" w:rsidRPr="009960C0" w:rsidRDefault="00E27728" w:rsidP="00E27728">
            <w:pPr>
              <w:spacing w:line="240" w:lineRule="auto"/>
              <w:jc w:val="center"/>
              <w:rPr>
                <w:rFonts w:ascii="WATstyle" w:eastAsia="Times New Roman" w:hAnsi="WATstyle" w:cstheme="maj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ADCD3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mechatronika</w:t>
            </w: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66997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/</w:t>
            </w:r>
            <w:r w:rsidRPr="009960C0">
              <w:rPr>
                <w:rFonts w:ascii="WATstyle" w:eastAsia="Times New Roman" w:hAnsi="WATstyle" w:cstheme="majorHAnsi"/>
                <w:b/>
                <w:bCs/>
                <w:color w:val="003A1A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5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8D7EA7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409A5E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6EEFD9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F440A7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614B4B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924334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28FC42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6225B2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4D26F0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B6FAC" w14:textId="77777777" w:rsidR="00E27728" w:rsidRPr="009960C0" w:rsidRDefault="00E27728" w:rsidP="00E27728">
            <w:pPr>
              <w:spacing w:line="240" w:lineRule="auto"/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</w:pPr>
            <w:r w:rsidRPr="009960C0">
              <w:rPr>
                <w:rFonts w:ascii="WATstyle" w:eastAsia="Times New Roman" w:hAnsi="WATstyle" w:cstheme="majorHAnsi"/>
                <w:b/>
                <w:bCs/>
                <w:iCs/>
                <w:sz w:val="18"/>
                <w:szCs w:val="18"/>
                <w:lang w:eastAsia="pl-PL"/>
              </w:rPr>
              <w:t>0,05</w:t>
            </w:r>
          </w:p>
        </w:tc>
      </w:tr>
      <w:tr w:rsidR="00E27728" w:rsidRPr="009960C0" w14:paraId="7E13CE96" w14:textId="77777777" w:rsidTr="00B17195">
        <w:trPr>
          <w:trHeight w:hRule="exact" w:val="518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02978" w14:textId="77777777" w:rsidR="00E27728" w:rsidRPr="009960C0" w:rsidRDefault="00E27728" w:rsidP="00E27728">
            <w:pPr>
              <w:pStyle w:val="Tekstpodstawowy"/>
              <w:spacing w:line="276" w:lineRule="auto"/>
              <w:jc w:val="left"/>
              <w:rPr>
                <w:rFonts w:ascii="WATstyle" w:hAnsi="WATstyle" w:cstheme="majorHAnsi"/>
                <w:b/>
                <w:bCs/>
                <w:iCs/>
                <w:sz w:val="20"/>
                <w:lang w:val="pl-PL" w:eastAsia="pl-PL"/>
              </w:rPr>
            </w:pPr>
            <w:r w:rsidRPr="009960C0">
              <w:rPr>
                <w:rFonts w:ascii="WATstyle" w:hAnsi="WATstyle" w:cstheme="majorHAnsi"/>
                <w:b/>
                <w:bCs/>
                <w:iCs/>
                <w:sz w:val="20"/>
                <w:lang w:val="pl-PL" w:eastAsia="pl-PL"/>
              </w:rPr>
              <w:t xml:space="preserve">  </w:t>
            </w:r>
            <w:r w:rsidRPr="009960C0">
              <w:rPr>
                <w:rFonts w:ascii="WATstyle" w:hAnsi="WATstyle" w:cstheme="majorHAnsi"/>
                <w:b/>
                <w:bCs/>
                <w:iCs/>
                <w:color w:val="FF0000"/>
                <w:sz w:val="20"/>
                <w:lang w:val="pl-PL" w:eastAsia="pl-PL"/>
              </w:rPr>
              <w:t>*</w:t>
            </w:r>
            <w:r w:rsidRPr="009960C0">
              <w:rPr>
                <w:rFonts w:ascii="WATstyle" w:hAnsi="WATstyle" w:cstheme="majorHAnsi"/>
                <w:b/>
                <w:bCs/>
                <w:iCs/>
                <w:sz w:val="20"/>
                <w:lang w:val="pl-PL" w:eastAsia="pl-PL"/>
              </w:rPr>
              <w:t xml:space="preserve">  -  podstawą do naliczania:  </w:t>
            </w:r>
            <w:r w:rsidRPr="009960C0">
              <w:rPr>
                <w:rFonts w:ascii="WATstyle" w:hAnsi="WATstyle" w:cstheme="majorHAnsi"/>
                <w:b/>
                <w:bCs/>
                <w:iCs/>
                <w:szCs w:val="24"/>
              </w:rPr>
              <w:t>przedmiot dający największą liczbę pkt rankingowych</w:t>
            </w:r>
            <w:r w:rsidRPr="009960C0">
              <w:rPr>
                <w:rFonts w:ascii="WATstyle" w:hAnsi="WATstyle" w:cstheme="majorHAnsi"/>
                <w:b/>
                <w:bCs/>
                <w:iCs/>
                <w:sz w:val="20"/>
                <w:lang w:val="pl-PL" w:eastAsia="pl-PL"/>
              </w:rPr>
              <w:t xml:space="preserve">                                                                                                   </w:t>
            </w:r>
          </w:p>
        </w:tc>
      </w:tr>
    </w:tbl>
    <w:bookmarkEnd w:id="0"/>
    <w:p w14:paraId="596EACBA" w14:textId="77777777" w:rsidR="000D642A" w:rsidRDefault="000D642A" w:rsidP="000D642A">
      <w:pPr>
        <w:ind w:hanging="142"/>
        <w:rPr>
          <w:rFonts w:ascii="WATstyle" w:hAnsi="WATstyle" w:cstheme="majorHAnsi"/>
          <w:b/>
          <w:bCs/>
          <w:color w:val="FF0000"/>
        </w:rPr>
      </w:pPr>
      <w:r>
        <w:rPr>
          <w:rFonts w:ascii="WATstyle" w:hAnsi="WATstyle" w:cstheme="majorHAnsi"/>
        </w:rPr>
        <w:br/>
      </w:r>
    </w:p>
    <w:p w14:paraId="223A5057" w14:textId="14F01552" w:rsidR="000D642A" w:rsidRPr="009960C0" w:rsidRDefault="000D642A" w:rsidP="000D642A">
      <w:pPr>
        <w:ind w:hanging="142"/>
        <w:rPr>
          <w:rFonts w:ascii="WATstyle" w:hAnsi="WATstyle" w:cstheme="majorHAnsi"/>
          <w:b/>
          <w:bCs/>
          <w:color w:val="FF0000"/>
        </w:rPr>
      </w:pPr>
      <w:r w:rsidRPr="009960C0">
        <w:rPr>
          <w:rFonts w:ascii="WATstyle" w:hAnsi="WATstyle" w:cstheme="majorHAnsi"/>
          <w:b/>
          <w:bCs/>
          <w:color w:val="FF0000"/>
        </w:rPr>
        <w:lastRenderedPageBreak/>
        <w:t>MAKSYMALNĄ LICZBĘ PUNKTÓW RANKINGOWYCH ZA WYNIKI NA MATURZE (100/100) OTRZYMUJĄ:</w:t>
      </w:r>
    </w:p>
    <w:p w14:paraId="3228D22D" w14:textId="77777777" w:rsidR="000D642A" w:rsidRPr="009960C0" w:rsidRDefault="000D642A" w:rsidP="000D642A">
      <w:pPr>
        <w:pStyle w:val="Akapitzlist"/>
        <w:numPr>
          <w:ilvl w:val="0"/>
          <w:numId w:val="3"/>
        </w:numPr>
        <w:jc w:val="both"/>
        <w:rPr>
          <w:rFonts w:ascii="WATstyle" w:hAnsi="WATstyle" w:cstheme="majorHAnsi"/>
        </w:rPr>
      </w:pPr>
      <w:r w:rsidRPr="009960C0">
        <w:rPr>
          <w:rFonts w:ascii="WATstyle" w:hAnsi="WATstyle" w:cstheme="majorHAnsi"/>
        </w:rPr>
        <w:t xml:space="preserve">laureaci oraz finaliści stopnia centralnego olimpiady matematycznej lub fizycznej oraz laureaci ogólnopolskiego konkursu matematycznego organizowanego w WAT - na  wszystkie  kierunki. </w:t>
      </w:r>
    </w:p>
    <w:p w14:paraId="6313E781" w14:textId="77777777" w:rsidR="000D642A" w:rsidRPr="009960C0" w:rsidRDefault="000D642A" w:rsidP="000D642A">
      <w:pPr>
        <w:pStyle w:val="Akapitzlist"/>
        <w:numPr>
          <w:ilvl w:val="0"/>
          <w:numId w:val="3"/>
        </w:numPr>
        <w:jc w:val="both"/>
        <w:rPr>
          <w:rFonts w:ascii="WATstyle" w:hAnsi="WATstyle" w:cstheme="majorHAnsi"/>
        </w:rPr>
      </w:pPr>
      <w:r w:rsidRPr="009960C0">
        <w:rPr>
          <w:rFonts w:ascii="WATstyle" w:hAnsi="WATstyle" w:cstheme="majorHAnsi"/>
        </w:rPr>
        <w:t>laureaci oraz finaliści stopnia centralnego innych olimpiad tematycznych - na kierunek studiów zgodny z tematyką olimpiady, określony w uchwale Senatu WAT, (</w:t>
      </w:r>
      <w:r w:rsidRPr="009960C0">
        <w:rPr>
          <w:rFonts w:ascii="WATstyle" w:hAnsi="WATstyle" w:cstheme="majorHAnsi"/>
          <w:b/>
          <w:bCs/>
        </w:rPr>
        <w:t xml:space="preserve">www.wat.edu.pl </w:t>
      </w:r>
      <w:r w:rsidRPr="009960C0">
        <w:rPr>
          <w:rFonts w:ascii="WATstyle" w:hAnsi="WATstyle" w:cstheme="majorHAnsi"/>
        </w:rPr>
        <w:t>w zakładce kształcenie).</w:t>
      </w:r>
    </w:p>
    <w:p w14:paraId="0DA533EE" w14:textId="77777777" w:rsidR="000D642A" w:rsidRPr="009960C0" w:rsidRDefault="000D642A" w:rsidP="000D642A">
      <w:pPr>
        <w:spacing w:after="0"/>
        <w:jc w:val="both"/>
        <w:rPr>
          <w:rFonts w:ascii="WATstyle" w:hAnsi="WATstyle" w:cstheme="majorHAnsi"/>
        </w:rPr>
      </w:pPr>
      <w:r w:rsidRPr="009960C0">
        <w:rPr>
          <w:rFonts w:ascii="WATstyle" w:hAnsi="WATstyle" w:cstheme="majorHAnsi"/>
        </w:rPr>
        <w:t>Uprawnienia te przysługują na podstawie zaświadczenia lub dyplomu wydanego przez komitet główny olimpiady.</w:t>
      </w:r>
    </w:p>
    <w:p w14:paraId="15C5F2CD" w14:textId="77777777" w:rsidR="000D642A" w:rsidRPr="009960C0" w:rsidRDefault="000D642A" w:rsidP="000D642A">
      <w:pPr>
        <w:spacing w:after="0"/>
        <w:jc w:val="both"/>
        <w:rPr>
          <w:rFonts w:ascii="WATstyle" w:hAnsi="WATstyle" w:cstheme="majorHAnsi"/>
        </w:rPr>
      </w:pPr>
    </w:p>
    <w:p w14:paraId="660064EF" w14:textId="77777777" w:rsidR="000D642A" w:rsidRPr="009960C0" w:rsidRDefault="000D642A" w:rsidP="000D642A">
      <w:pPr>
        <w:spacing w:after="0"/>
        <w:jc w:val="both"/>
        <w:rPr>
          <w:rFonts w:ascii="WATstyle" w:hAnsi="WATstyle" w:cstheme="majorHAnsi"/>
        </w:rPr>
      </w:pPr>
      <w:r w:rsidRPr="009960C0">
        <w:rPr>
          <w:rFonts w:ascii="WATstyle" w:hAnsi="WATstyle" w:cstheme="majorHAnsi"/>
        </w:rPr>
        <w:t>Punkty rankingowe za świadectwo dojrzałości obliczane są wg wzoru:</w:t>
      </w:r>
    </w:p>
    <w:p w14:paraId="382D0316" w14:textId="77777777" w:rsidR="000D642A" w:rsidRPr="009960C0" w:rsidRDefault="000D642A" w:rsidP="000D642A">
      <w:pPr>
        <w:spacing w:after="0"/>
        <w:jc w:val="center"/>
        <w:rPr>
          <w:rFonts w:ascii="WATstyle" w:hAnsi="WATstyle" w:cstheme="majorHAnsi"/>
          <w:b/>
          <w:bCs/>
          <w:sz w:val="28"/>
          <w:szCs w:val="28"/>
        </w:rPr>
      </w:pPr>
      <w:r w:rsidRPr="009960C0">
        <w:rPr>
          <w:rFonts w:ascii="WATstyle" w:hAnsi="WATstyle" w:cstheme="majorHAnsi"/>
          <w:b/>
          <w:bCs/>
          <w:sz w:val="28"/>
          <w:szCs w:val="28"/>
        </w:rPr>
        <w:t xml:space="preserve">PRP = %M * WP * WM </w:t>
      </w:r>
    </w:p>
    <w:p w14:paraId="31DC29CD" w14:textId="77777777" w:rsidR="000D642A" w:rsidRPr="009960C0" w:rsidRDefault="000D642A" w:rsidP="000D642A">
      <w:pPr>
        <w:ind w:left="567" w:hanging="567"/>
        <w:rPr>
          <w:rFonts w:ascii="WATstyle" w:hAnsi="WATstyle" w:cstheme="majorHAnsi"/>
        </w:rPr>
      </w:pPr>
      <w:r w:rsidRPr="009960C0">
        <w:rPr>
          <w:rFonts w:ascii="WATstyle" w:hAnsi="WATstyle" w:cstheme="majorHAnsi"/>
        </w:rPr>
        <w:t xml:space="preserve">gdzie: </w:t>
      </w:r>
      <w:r w:rsidRPr="009960C0">
        <w:rPr>
          <w:rFonts w:ascii="WATstyle" w:hAnsi="WATstyle" w:cstheme="majorHAnsi"/>
        </w:rPr>
        <w:br/>
      </w:r>
      <w:r w:rsidRPr="009960C0">
        <w:rPr>
          <w:rFonts w:ascii="WATstyle" w:hAnsi="WATstyle" w:cstheme="majorHAnsi"/>
          <w:b/>
          <w:bCs/>
        </w:rPr>
        <w:t>PRP</w:t>
      </w:r>
      <w:r w:rsidRPr="009960C0">
        <w:rPr>
          <w:rFonts w:ascii="WATstyle" w:hAnsi="WATstyle" w:cstheme="majorHAnsi"/>
        </w:rPr>
        <w:t xml:space="preserve"> – punkty rankingowe za przedmiot, zaokrąglone do pełnych liczb,</w:t>
      </w:r>
      <w:r w:rsidRPr="009960C0">
        <w:rPr>
          <w:rFonts w:ascii="WATstyle" w:hAnsi="WATstyle" w:cstheme="majorHAnsi"/>
        </w:rPr>
        <w:br/>
      </w:r>
      <w:r w:rsidRPr="009960C0">
        <w:rPr>
          <w:rFonts w:ascii="WATstyle" w:hAnsi="WATstyle" w:cstheme="majorHAnsi"/>
          <w:b/>
          <w:bCs/>
        </w:rPr>
        <w:t>%M</w:t>
      </w:r>
      <w:r w:rsidRPr="009960C0">
        <w:rPr>
          <w:rFonts w:ascii="WATstyle" w:hAnsi="WATstyle" w:cstheme="majorHAnsi"/>
        </w:rPr>
        <w:t xml:space="preserve"> – wartość przedmiotu w części pisemnej matury (bez znaku %),</w:t>
      </w:r>
      <w:r w:rsidRPr="009960C0">
        <w:rPr>
          <w:rFonts w:ascii="WATstyle" w:hAnsi="WATstyle" w:cstheme="majorHAnsi"/>
        </w:rPr>
        <w:br/>
      </w:r>
      <w:r w:rsidRPr="009960C0">
        <w:rPr>
          <w:rFonts w:ascii="WATstyle" w:hAnsi="WATstyle" w:cstheme="majorHAnsi"/>
          <w:b/>
          <w:bCs/>
        </w:rPr>
        <w:t>WP</w:t>
      </w:r>
      <w:r w:rsidRPr="009960C0">
        <w:rPr>
          <w:rFonts w:ascii="WATstyle" w:hAnsi="WATstyle" w:cstheme="majorHAnsi"/>
        </w:rPr>
        <w:t xml:space="preserve"> – waga przedmiotu, podana w tabeli poniżej,</w:t>
      </w:r>
      <w:r w:rsidRPr="009960C0">
        <w:rPr>
          <w:rFonts w:ascii="WATstyle" w:hAnsi="WATstyle" w:cstheme="majorHAnsi"/>
        </w:rPr>
        <w:br/>
      </w:r>
      <w:r w:rsidRPr="009960C0">
        <w:rPr>
          <w:rFonts w:ascii="WATstyle" w:hAnsi="WATstyle" w:cstheme="majorHAnsi"/>
          <w:b/>
          <w:bCs/>
        </w:rPr>
        <w:t>WM</w:t>
      </w:r>
      <w:r w:rsidRPr="009960C0">
        <w:rPr>
          <w:rFonts w:ascii="WATstyle" w:hAnsi="WATstyle" w:cstheme="majorHAnsi"/>
        </w:rPr>
        <w:t xml:space="preserve"> – waga poziomu matury: poziom rozszerzony „1”, pozom podstawowy „0,5”</w:t>
      </w:r>
    </w:p>
    <w:p w14:paraId="36B780E2" w14:textId="77777777" w:rsidR="000D642A" w:rsidRPr="00DE73EB" w:rsidRDefault="000D642A" w:rsidP="000D642A">
      <w:pPr>
        <w:ind w:hanging="142"/>
        <w:rPr>
          <w:rFonts w:ascii="WATstyle" w:hAnsi="WATstyle" w:cstheme="majorHAnsi"/>
          <w:b/>
          <w:bCs/>
          <w:color w:val="FF0000"/>
        </w:rPr>
      </w:pPr>
    </w:p>
    <w:p w14:paraId="639853D9" w14:textId="77777777" w:rsidR="00CF0D24" w:rsidRDefault="000D642A" w:rsidP="00CF0D24">
      <w:pPr>
        <w:ind w:hanging="284"/>
        <w:rPr>
          <w:rFonts w:ascii="WATstyle" w:hAnsi="WATstyle" w:cstheme="majorHAnsi"/>
        </w:rPr>
      </w:pPr>
      <w:r w:rsidRPr="00DE73EB">
        <w:rPr>
          <w:rFonts w:ascii="WATstyle" w:hAnsi="WATstyle" w:cstheme="majorHAnsi"/>
          <w:color w:val="FF0000"/>
        </w:rPr>
        <w:t xml:space="preserve">O szczegółach rekrutacji można przeczytać na stronie: </w:t>
      </w:r>
      <w:r w:rsidRPr="00DE73EB">
        <w:rPr>
          <w:rFonts w:ascii="WATstyle" w:hAnsi="WATstyle" w:cstheme="majorHAnsi"/>
          <w:color w:val="FF0000"/>
        </w:rPr>
        <w:br/>
      </w:r>
      <w:r w:rsidR="00CF0D24" w:rsidRPr="00DE73EB">
        <w:rPr>
          <w:rFonts w:ascii="WATstyle" w:hAnsi="WATstyle" w:cstheme="majorHAnsi"/>
          <w:b/>
          <w:bCs/>
          <w:color w:val="FF0000"/>
        </w:rPr>
        <w:t>https://www.wojsko-polskie.pl/wat/proces-rekrutacji-na-studia-wojskowe/</w:t>
      </w:r>
      <w:r w:rsidRPr="00CF0D24">
        <w:rPr>
          <w:rFonts w:ascii="WATstyle" w:hAnsi="WATstyle" w:cstheme="majorHAnsi"/>
          <w:b/>
          <w:bCs/>
        </w:rPr>
        <w:br/>
      </w:r>
    </w:p>
    <w:p w14:paraId="4B7EF950" w14:textId="20AC6369" w:rsidR="00C35471" w:rsidRDefault="000D642A" w:rsidP="00CF0D24">
      <w:pPr>
        <w:ind w:hanging="284"/>
        <w:rPr>
          <w:rFonts w:ascii="WATstyle" w:hAnsi="WATstyle" w:cstheme="majorHAnsi"/>
        </w:rPr>
      </w:pPr>
      <w:r w:rsidRPr="009960C0">
        <w:rPr>
          <w:rFonts w:ascii="WATstyle" w:hAnsi="WATstyle" w:cstheme="majorHAnsi"/>
        </w:rPr>
        <w:t>Serdecznie zapraszamy do obserwowania nas w mediach społecznościowych</w:t>
      </w:r>
      <w:r w:rsidR="00C35471">
        <w:rPr>
          <w:rFonts w:ascii="WATstyle" w:hAnsi="WATstyle" w:cstheme="majorHAnsi"/>
        </w:rPr>
        <w:t>,</w:t>
      </w:r>
      <w:r w:rsidR="00C35471" w:rsidRPr="00C35471">
        <w:rPr>
          <w:rFonts w:ascii="WATstyle" w:hAnsi="WATstyle" w:cstheme="majorHAnsi"/>
        </w:rPr>
        <w:t xml:space="preserve"> gdzie publikujemy krótkie filmy</w:t>
      </w:r>
      <w:r w:rsidR="00CF0D24">
        <w:rPr>
          <w:rFonts w:ascii="WATstyle" w:hAnsi="WATstyle" w:cstheme="majorHAnsi"/>
        </w:rPr>
        <w:t xml:space="preserve"> </w:t>
      </w:r>
      <w:r w:rsidR="00C35471" w:rsidRPr="00C35471">
        <w:rPr>
          <w:rFonts w:ascii="WATstyle" w:hAnsi="WATstyle" w:cstheme="majorHAnsi"/>
        </w:rPr>
        <w:t>o życiu w uczelni.</w:t>
      </w:r>
      <w:r w:rsidRPr="009960C0">
        <w:rPr>
          <w:rFonts w:ascii="WATstyle" w:hAnsi="WATstyle" w:cstheme="majorHAnsi"/>
        </w:rPr>
        <w:t xml:space="preserve">: </w:t>
      </w:r>
    </w:p>
    <w:p w14:paraId="2378F3B0" w14:textId="6D6D3039" w:rsidR="000D642A" w:rsidRPr="008F0874" w:rsidRDefault="0094491B" w:rsidP="000D64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6" w:history="1">
        <w:r w:rsidR="00C35471" w:rsidRPr="006C4694">
          <w:rPr>
            <w:rStyle w:val="Hipercze"/>
            <w:rFonts w:ascii="Times New Roman" w:hAnsi="Times New Roman"/>
            <w:b/>
            <w:bCs/>
            <w:szCs w:val="24"/>
            <w:lang w:eastAsia="pl-PL"/>
          </w:rPr>
          <w:t>https://wat.edu.pl</w:t>
        </w:r>
      </w:hyperlink>
    </w:p>
    <w:p w14:paraId="72295B16" w14:textId="77777777" w:rsidR="000D642A" w:rsidRPr="008F0874" w:rsidRDefault="0094491B" w:rsidP="000D642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0D642A" w:rsidRPr="008F0874">
          <w:rPr>
            <w:rStyle w:val="Hipercze"/>
            <w:rFonts w:ascii="Times New Roman" w:hAnsi="Times New Roman"/>
            <w:b/>
            <w:bCs/>
            <w:szCs w:val="24"/>
            <w:lang w:eastAsia="pl-PL"/>
          </w:rPr>
          <w:t>https://www.facebook.com/WOJSKOWA.AKADEMIA.TECHNICZNA</w:t>
        </w:r>
      </w:hyperlink>
    </w:p>
    <w:p w14:paraId="37984504" w14:textId="77777777" w:rsidR="000D642A" w:rsidRPr="008F0874" w:rsidRDefault="0094491B" w:rsidP="000D642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0D642A" w:rsidRPr="008F0874">
          <w:rPr>
            <w:rStyle w:val="Hipercze"/>
            <w:rFonts w:ascii="Times New Roman" w:hAnsi="Times New Roman"/>
            <w:b/>
            <w:bCs/>
            <w:szCs w:val="24"/>
            <w:lang w:eastAsia="pl-PL"/>
          </w:rPr>
          <w:t>https://www.youtube.com/user/UczelniaWAT</w:t>
        </w:r>
      </w:hyperlink>
    </w:p>
    <w:p w14:paraId="679C8530" w14:textId="77777777" w:rsidR="000D642A" w:rsidRPr="008F0874" w:rsidRDefault="0094491B" w:rsidP="000D642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0D642A" w:rsidRPr="008F0874">
          <w:rPr>
            <w:rStyle w:val="Hipercze"/>
            <w:rFonts w:ascii="Times New Roman" w:hAnsi="Times New Roman"/>
            <w:b/>
            <w:bCs/>
            <w:szCs w:val="24"/>
            <w:lang w:eastAsia="pl-PL"/>
          </w:rPr>
          <w:t>https://twitter.com/WAT_edu</w:t>
        </w:r>
      </w:hyperlink>
    </w:p>
    <w:p w14:paraId="4BE35BB3" w14:textId="3C252432" w:rsidR="00FD519F" w:rsidRPr="00FD519F" w:rsidRDefault="0094491B" w:rsidP="000D642A">
      <w:pPr>
        <w:numPr>
          <w:ilvl w:val="0"/>
          <w:numId w:val="5"/>
        </w:numPr>
        <w:spacing w:before="100" w:beforeAutospacing="1" w:after="100" w:afterAutospacing="1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hyperlink r:id="rId10" w:history="1">
        <w:r w:rsidR="000D642A" w:rsidRPr="008F0874">
          <w:rPr>
            <w:rStyle w:val="Hipercze"/>
            <w:rFonts w:ascii="Times New Roman" w:hAnsi="Times New Roman"/>
            <w:b/>
            <w:bCs/>
            <w:szCs w:val="24"/>
            <w:lang w:eastAsia="pl-PL"/>
          </w:rPr>
          <w:t>https://www.instagram.com/wat_edu/</w:t>
        </w:r>
      </w:hyperlink>
    </w:p>
    <w:p w14:paraId="77EA74EB" w14:textId="77777777" w:rsidR="00FD519F" w:rsidRPr="00FD519F" w:rsidRDefault="00FD519F" w:rsidP="00FD519F">
      <w:pPr>
        <w:spacing w:before="100" w:beforeAutospacing="1" w:after="100" w:afterAutospacing="1"/>
        <w:ind w:left="720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</w:p>
    <w:p w14:paraId="6C41ADED" w14:textId="21A3F28D" w:rsidR="00FD519F" w:rsidRPr="00FD519F" w:rsidRDefault="00FD519F" w:rsidP="00FD51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1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ZAPRASZAMY NA WIRTUALNY </w:t>
      </w:r>
      <w:r w:rsidRPr="00FD51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DZIEŃ OTWARTY</w:t>
      </w:r>
      <w:r w:rsidRPr="00FD51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więcej informacji na stronie uczelni </w:t>
      </w:r>
      <w:r w:rsidRPr="00FD51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</w:t>
      </w:r>
      <w:r w:rsidR="00944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.wat</w:t>
      </w:r>
      <w:bookmarkStart w:id="1" w:name="_GoBack"/>
      <w:bookmarkEnd w:id="1"/>
      <w:r w:rsidRPr="00FD51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.edu.pl</w:t>
      </w:r>
    </w:p>
    <w:p w14:paraId="7AAE815D" w14:textId="4E23BBAB" w:rsidR="000D642A" w:rsidRPr="008E7B8B" w:rsidRDefault="000D642A" w:rsidP="00FD51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Hipercze"/>
          <w:rFonts w:ascii="Times New Roman" w:hAnsi="Times New Roman"/>
          <w:szCs w:val="24"/>
          <w:lang w:eastAsia="pl-PL"/>
        </w:rPr>
        <w:br/>
      </w:r>
    </w:p>
    <w:p w14:paraId="5BF05E77" w14:textId="77777777" w:rsidR="000D642A" w:rsidRPr="009960C0" w:rsidRDefault="000D642A">
      <w:pPr>
        <w:rPr>
          <w:rFonts w:ascii="WATstyle" w:hAnsi="WATstyle" w:cstheme="majorHAnsi"/>
        </w:rPr>
      </w:pPr>
    </w:p>
    <w:sectPr w:rsidR="000D642A" w:rsidRPr="009960C0" w:rsidSect="009960C0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ATstyle">
    <w:altName w:val="Calibri"/>
    <w:charset w:val="EE"/>
    <w:family w:val="swiss"/>
    <w:pitch w:val="variable"/>
    <w:sig w:usb0="00000001" w:usb1="40006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CC1"/>
    <w:multiLevelType w:val="hybridMultilevel"/>
    <w:tmpl w:val="B344B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C1C10"/>
    <w:multiLevelType w:val="hybridMultilevel"/>
    <w:tmpl w:val="B4F6CF32"/>
    <w:lvl w:ilvl="0" w:tplc="3AF88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3EAF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A66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EA9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4444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CEF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3419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CE7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0B3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10D3651"/>
    <w:multiLevelType w:val="hybridMultilevel"/>
    <w:tmpl w:val="D9A87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31C50"/>
    <w:multiLevelType w:val="hybridMultilevel"/>
    <w:tmpl w:val="B5AE897A"/>
    <w:lvl w:ilvl="0" w:tplc="7FC07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4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62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4D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65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08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05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89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C0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1593E3C"/>
    <w:multiLevelType w:val="multilevel"/>
    <w:tmpl w:val="99DC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15"/>
    <w:rsid w:val="000A01C5"/>
    <w:rsid w:val="000D642A"/>
    <w:rsid w:val="0014625E"/>
    <w:rsid w:val="002105C6"/>
    <w:rsid w:val="002246F5"/>
    <w:rsid w:val="00240729"/>
    <w:rsid w:val="00437558"/>
    <w:rsid w:val="00471EF8"/>
    <w:rsid w:val="00524F15"/>
    <w:rsid w:val="00650EF9"/>
    <w:rsid w:val="00665E6D"/>
    <w:rsid w:val="007617A2"/>
    <w:rsid w:val="00772203"/>
    <w:rsid w:val="0094491B"/>
    <w:rsid w:val="009960C0"/>
    <w:rsid w:val="009A4805"/>
    <w:rsid w:val="009B56EB"/>
    <w:rsid w:val="00AB684E"/>
    <w:rsid w:val="00B17195"/>
    <w:rsid w:val="00B244D9"/>
    <w:rsid w:val="00BF1616"/>
    <w:rsid w:val="00C118DE"/>
    <w:rsid w:val="00C20A9E"/>
    <w:rsid w:val="00C35471"/>
    <w:rsid w:val="00C54E9B"/>
    <w:rsid w:val="00CF0D24"/>
    <w:rsid w:val="00D32119"/>
    <w:rsid w:val="00DE73EB"/>
    <w:rsid w:val="00E13915"/>
    <w:rsid w:val="00E27728"/>
    <w:rsid w:val="00E6511A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E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F1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471EF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EF8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7722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22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F1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471EF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EF8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7722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2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UczelniaW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WOJSKOWA.AKADEMIA.TECHNICZ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t.edu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wat_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WAT_e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Węglińska Małgorzata</dc:creator>
  <cp:keywords/>
  <dc:description/>
  <cp:lastModifiedBy>KOMP9</cp:lastModifiedBy>
  <cp:revision>30</cp:revision>
  <cp:lastPrinted>2021-03-01T22:46:00Z</cp:lastPrinted>
  <dcterms:created xsi:type="dcterms:W3CDTF">2021-01-08T12:22:00Z</dcterms:created>
  <dcterms:modified xsi:type="dcterms:W3CDTF">2021-03-01T22:52:00Z</dcterms:modified>
</cp:coreProperties>
</file>